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DC" w:rsidRDefault="00A652DC" w:rsidP="0095437A">
      <w:pPr>
        <w:spacing w:line="560" w:lineRule="exact"/>
        <w:jc w:val="center"/>
        <w:rPr>
          <w:rFonts w:ascii="方正大标宋简体" w:eastAsia="方正大标宋简体" w:hAnsi="Times New Roman" w:cs="Times New Roman"/>
          <w:sz w:val="44"/>
          <w:szCs w:val="44"/>
        </w:rPr>
      </w:pPr>
    </w:p>
    <w:p w:rsidR="00F95FD2" w:rsidRDefault="00157EF9" w:rsidP="00A652DC">
      <w:pPr>
        <w:spacing w:line="560" w:lineRule="exact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大标宋简体" w:eastAsia="方正大标宋简体" w:hAnsi="Times New Roman" w:cs="Times New Roman" w:hint="eastAsia"/>
          <w:sz w:val="32"/>
          <w:szCs w:val="32"/>
        </w:rPr>
        <w:t>新三板投教</w:t>
      </w:r>
      <w:r w:rsidRPr="00157EF9">
        <w:rPr>
          <w:rFonts w:ascii="方正大标宋简体" w:eastAsia="方正大标宋简体" w:hAnsi="Times New Roman" w:cs="Times New Roman" w:hint="eastAsia"/>
          <w:sz w:val="32"/>
          <w:szCs w:val="32"/>
        </w:rPr>
        <w:t>︳</w:t>
      </w:r>
      <w:r w:rsidR="0067216B" w:rsidRPr="007A1C60">
        <w:rPr>
          <w:rFonts w:ascii="方正大标宋简体" w:eastAsia="方正大标宋简体" w:hAnsi="Times New Roman" w:cs="Times New Roman" w:hint="eastAsia"/>
          <w:sz w:val="32"/>
          <w:szCs w:val="32"/>
        </w:rPr>
        <w:t>【微讲堂】——改革专刊第</w:t>
      </w:r>
      <w:r w:rsidR="0067216B">
        <w:rPr>
          <w:rFonts w:ascii="方正大标宋简体" w:eastAsia="方正大标宋简体" w:hAnsi="Times New Roman" w:cs="Times New Roman" w:hint="eastAsia"/>
          <w:sz w:val="32"/>
          <w:szCs w:val="32"/>
        </w:rPr>
        <w:t>一</w:t>
      </w:r>
      <w:r w:rsidR="0067216B" w:rsidRPr="007A1C60">
        <w:rPr>
          <w:rFonts w:ascii="方正大标宋简体" w:eastAsia="方正大标宋简体" w:hAnsi="Times New Roman" w:cs="Times New Roman" w:hint="eastAsia"/>
          <w:sz w:val="32"/>
          <w:szCs w:val="32"/>
        </w:rPr>
        <w:t>期：</w:t>
      </w:r>
      <w:r w:rsidR="0067216B">
        <w:rPr>
          <w:rFonts w:ascii="方正大标宋简体" w:eastAsia="方正大标宋简体" w:hAnsi="Times New Roman" w:cs="Times New Roman" w:hint="eastAsia"/>
          <w:sz w:val="32"/>
          <w:szCs w:val="32"/>
        </w:rPr>
        <w:t>投资者</w:t>
      </w:r>
      <w:r w:rsidR="0067216B">
        <w:rPr>
          <w:rFonts w:ascii="方正大标宋简体" w:eastAsia="方正大标宋简体" w:hAnsi="Times New Roman" w:cs="Times New Roman"/>
          <w:sz w:val="32"/>
          <w:szCs w:val="32"/>
        </w:rPr>
        <w:t>适当性规则介绍</w:t>
      </w:r>
    </w:p>
    <w:p w:rsidR="0067216B" w:rsidRPr="00157EF9" w:rsidRDefault="0067216B" w:rsidP="00A652DC">
      <w:pPr>
        <w:spacing w:line="560" w:lineRule="exact"/>
        <w:rPr>
          <w:rFonts w:ascii="方正仿宋简体" w:eastAsia="方正仿宋简体" w:hAnsi="Times New Roman" w:cs="Times New Roman"/>
          <w:sz w:val="32"/>
          <w:szCs w:val="32"/>
        </w:rPr>
      </w:pPr>
    </w:p>
    <w:p w:rsidR="00A652DC" w:rsidRDefault="00A652DC" w:rsidP="00A652DC">
      <w:pPr>
        <w:spacing w:line="560" w:lineRule="exact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【编者按】大家</w:t>
      </w:r>
      <w:r>
        <w:rPr>
          <w:rFonts w:ascii="方正仿宋简体" w:eastAsia="方正仿宋简体" w:hAnsi="Times New Roman" w:cs="Times New Roman"/>
          <w:sz w:val="32"/>
          <w:szCs w:val="32"/>
        </w:rPr>
        <w:t>好！</w:t>
      </w:r>
      <w:r w:rsidR="00F95FD2">
        <w:rPr>
          <w:rFonts w:ascii="方正仿宋简体" w:eastAsia="方正仿宋简体" w:hAnsi="Times New Roman" w:cs="Times New Roman" w:hint="eastAsia"/>
          <w:sz w:val="32"/>
          <w:szCs w:val="32"/>
        </w:rPr>
        <w:t>“</w:t>
      </w:r>
      <w:r>
        <w:rPr>
          <w:rFonts w:ascii="方正仿宋简体" w:eastAsia="方正仿宋简体" w:hAnsi="Times New Roman" w:cs="Times New Roman"/>
          <w:sz w:val="32"/>
          <w:szCs w:val="32"/>
        </w:rPr>
        <w:t>全国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股转</w:t>
      </w:r>
      <w:r>
        <w:rPr>
          <w:rFonts w:ascii="方正仿宋简体" w:eastAsia="方正仿宋简体" w:hAnsi="Times New Roman" w:cs="Times New Roman"/>
          <w:sz w:val="32"/>
          <w:szCs w:val="32"/>
        </w:rPr>
        <w:t>公司</w:t>
      </w:r>
      <w:r w:rsidR="00F95FD2">
        <w:rPr>
          <w:rFonts w:ascii="方正仿宋简体" w:eastAsia="方正仿宋简体" w:hAnsi="Times New Roman" w:cs="Times New Roman"/>
          <w:sz w:val="32"/>
          <w:szCs w:val="32"/>
        </w:rPr>
        <w:t>微讲堂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改革</w:t>
      </w:r>
      <w:r>
        <w:rPr>
          <w:rFonts w:ascii="方正仿宋简体" w:eastAsia="方正仿宋简体" w:hAnsi="Times New Roman" w:cs="Times New Roman"/>
          <w:sz w:val="32"/>
          <w:szCs w:val="32"/>
        </w:rPr>
        <w:t>专刊</w:t>
      </w:r>
      <w:r w:rsidR="00F95FD2">
        <w:rPr>
          <w:rFonts w:ascii="方正仿宋简体" w:eastAsia="方正仿宋简体" w:hAnsi="Times New Roman" w:cs="Times New Roman" w:hint="eastAsia"/>
          <w:sz w:val="32"/>
          <w:szCs w:val="32"/>
        </w:rPr>
        <w:t>”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系列</w:t>
      </w:r>
      <w:r>
        <w:rPr>
          <w:rFonts w:ascii="方正仿宋简体" w:eastAsia="方正仿宋简体" w:hAnsi="Times New Roman" w:cs="Times New Roman"/>
          <w:sz w:val="32"/>
          <w:szCs w:val="32"/>
        </w:rPr>
        <w:t>课程上线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啦</w:t>
      </w:r>
      <w:r>
        <w:rPr>
          <w:rFonts w:ascii="方正仿宋简体" w:eastAsia="方正仿宋简体" w:hAnsi="Times New Roman" w:cs="Times New Roman"/>
          <w:sz w:val="32"/>
          <w:szCs w:val="32"/>
        </w:rPr>
        <w:t>！</w:t>
      </w:r>
      <w:r w:rsidR="0067216B" w:rsidRPr="0067216B">
        <w:rPr>
          <w:rFonts w:ascii="方正仿宋简体" w:eastAsia="方正仿宋简体" w:hAnsi="Times New Roman" w:cs="Times New Roman" w:hint="eastAsia"/>
          <w:sz w:val="32"/>
          <w:szCs w:val="32"/>
        </w:rPr>
        <w:t>全面</w:t>
      </w:r>
      <w:r w:rsidR="0067216B" w:rsidRPr="0067216B">
        <w:rPr>
          <w:rFonts w:ascii="方正仿宋简体" w:eastAsia="方正仿宋简体" w:hAnsi="Times New Roman" w:cs="Times New Roman"/>
          <w:sz w:val="32"/>
          <w:szCs w:val="32"/>
        </w:rPr>
        <w:t>深化新三板改革正在进行时，</w:t>
      </w:r>
      <w:r w:rsidR="00F95FD2">
        <w:rPr>
          <w:rFonts w:ascii="方正仿宋简体" w:eastAsia="方正仿宋简体" w:hAnsi="Times New Roman" w:cs="Times New Roman" w:hint="eastAsia"/>
          <w:sz w:val="32"/>
          <w:szCs w:val="32"/>
        </w:rPr>
        <w:t>我们</w:t>
      </w:r>
      <w:r w:rsidR="00F95FD2">
        <w:rPr>
          <w:rFonts w:ascii="方正仿宋简体" w:eastAsia="方正仿宋简体" w:hAnsi="Times New Roman" w:cs="Times New Roman"/>
          <w:sz w:val="32"/>
          <w:szCs w:val="32"/>
        </w:rPr>
        <w:t>将用声音</w:t>
      </w:r>
      <w:r w:rsidR="00F95FD2">
        <w:rPr>
          <w:rFonts w:ascii="方正仿宋简体" w:eastAsia="方正仿宋简体" w:hAnsi="Times New Roman" w:cs="Times New Roman" w:hint="eastAsia"/>
          <w:sz w:val="32"/>
          <w:szCs w:val="32"/>
        </w:rPr>
        <w:t>讲述</w:t>
      </w:r>
      <w:r w:rsidR="00F95FD2">
        <w:rPr>
          <w:rFonts w:ascii="方正仿宋简体" w:eastAsia="方正仿宋简体" w:hAnsi="Times New Roman" w:cs="Times New Roman"/>
          <w:sz w:val="32"/>
          <w:szCs w:val="32"/>
        </w:rPr>
        <w:t>与解读新三板改革知识、</w:t>
      </w:r>
      <w:r w:rsidR="00F95FD2">
        <w:rPr>
          <w:rFonts w:ascii="方正仿宋简体" w:eastAsia="方正仿宋简体" w:hAnsi="Times New Roman" w:cs="Times New Roman" w:hint="eastAsia"/>
          <w:sz w:val="32"/>
          <w:szCs w:val="32"/>
        </w:rPr>
        <w:t>规则内容</w:t>
      </w:r>
      <w:r w:rsidR="00F95FD2">
        <w:rPr>
          <w:rFonts w:ascii="方正仿宋简体" w:eastAsia="方正仿宋简体" w:hAnsi="Times New Roman" w:cs="Times New Roman"/>
          <w:sz w:val="32"/>
          <w:szCs w:val="32"/>
        </w:rPr>
        <w:t>，用语言传递</w:t>
      </w:r>
      <w:r w:rsidR="00F95FD2">
        <w:rPr>
          <w:rFonts w:ascii="方正仿宋简体" w:eastAsia="方正仿宋简体" w:hAnsi="Times New Roman" w:cs="Times New Roman" w:hint="eastAsia"/>
          <w:sz w:val="32"/>
          <w:szCs w:val="32"/>
        </w:rPr>
        <w:t>与</w:t>
      </w:r>
      <w:r w:rsidR="00F95FD2">
        <w:rPr>
          <w:rFonts w:ascii="方正仿宋简体" w:eastAsia="方正仿宋简体" w:hAnsi="Times New Roman" w:cs="Times New Roman"/>
          <w:sz w:val="32"/>
          <w:szCs w:val="32"/>
        </w:rPr>
        <w:t>分享市场点滴，在轻松、便利的</w:t>
      </w:r>
      <w:r w:rsidR="00F95FD2">
        <w:rPr>
          <w:rFonts w:ascii="方正仿宋简体" w:eastAsia="方正仿宋简体" w:hAnsi="Times New Roman" w:cs="Times New Roman" w:hint="eastAsia"/>
          <w:sz w:val="32"/>
          <w:szCs w:val="32"/>
        </w:rPr>
        <w:t>氛围</w:t>
      </w:r>
      <w:r w:rsidR="00F95FD2">
        <w:rPr>
          <w:rFonts w:ascii="方正仿宋简体" w:eastAsia="方正仿宋简体" w:hAnsi="Times New Roman" w:cs="Times New Roman"/>
          <w:sz w:val="32"/>
          <w:szCs w:val="32"/>
        </w:rPr>
        <w:t>中希望您能</w:t>
      </w:r>
      <w:r w:rsidR="004A790A">
        <w:rPr>
          <w:rFonts w:ascii="方正仿宋简体" w:eastAsia="方正仿宋简体" w:hAnsi="Times New Roman" w:cs="Times New Roman"/>
          <w:sz w:val="32"/>
          <w:szCs w:val="32"/>
        </w:rPr>
        <w:t>随时</w:t>
      </w:r>
      <w:r w:rsidR="004A790A">
        <w:rPr>
          <w:rFonts w:ascii="方正仿宋简体" w:eastAsia="方正仿宋简体" w:hAnsi="Times New Roman" w:cs="Times New Roman" w:hint="eastAsia"/>
          <w:sz w:val="32"/>
          <w:szCs w:val="32"/>
        </w:rPr>
        <w:t>随</w:t>
      </w:r>
      <w:r w:rsidR="00F95FD2">
        <w:rPr>
          <w:rFonts w:ascii="方正仿宋简体" w:eastAsia="方正仿宋简体" w:hAnsi="Times New Roman" w:cs="Times New Roman"/>
          <w:sz w:val="32"/>
          <w:szCs w:val="32"/>
        </w:rPr>
        <w:t>地，听您想听！</w:t>
      </w:r>
    </w:p>
    <w:p w:rsidR="00A652DC" w:rsidRPr="0067216B" w:rsidRDefault="00A652DC" w:rsidP="00A652DC">
      <w:pPr>
        <w:spacing w:line="560" w:lineRule="exact"/>
        <w:rPr>
          <w:rFonts w:ascii="方正仿宋简体" w:eastAsia="方正仿宋简体" w:hAnsi="Times New Roman" w:cs="Times New Roman"/>
          <w:sz w:val="32"/>
          <w:szCs w:val="32"/>
        </w:rPr>
      </w:pPr>
    </w:p>
    <w:p w:rsidR="004E5D57" w:rsidRPr="0095437A" w:rsidRDefault="006467EC" w:rsidP="0095437A">
      <w:pPr>
        <w:spacing w:line="560" w:lineRule="exact"/>
        <w:jc w:val="center"/>
        <w:rPr>
          <w:rFonts w:ascii="方正大标宋简体" w:eastAsia="方正大标宋简体" w:hAnsi="Times New Roman" w:cs="Times New Roman"/>
          <w:sz w:val="44"/>
          <w:szCs w:val="44"/>
        </w:rPr>
      </w:pPr>
      <w:r w:rsidRPr="0095437A">
        <w:rPr>
          <w:rFonts w:ascii="方正大标宋简体" w:eastAsia="方正大标宋简体" w:hAnsi="Times New Roman" w:cs="Times New Roman" w:hint="eastAsia"/>
          <w:sz w:val="44"/>
          <w:szCs w:val="44"/>
        </w:rPr>
        <w:t>投资者适当性规则介绍</w:t>
      </w:r>
    </w:p>
    <w:p w:rsidR="0095437A" w:rsidRPr="0095437A" w:rsidRDefault="0095437A" w:rsidP="0095437A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6467EC" w:rsidRPr="0095437A" w:rsidRDefault="001950B8" w:rsidP="0095437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各位朋友</w:t>
      </w:r>
      <w:r>
        <w:rPr>
          <w:rFonts w:ascii="Times New Roman" w:eastAsia="仿宋" w:hAnsi="Times New Roman" w:cs="Times New Roman"/>
          <w:sz w:val="32"/>
          <w:szCs w:val="32"/>
        </w:rPr>
        <w:t>大家好，</w:t>
      </w:r>
      <w:r>
        <w:rPr>
          <w:rFonts w:ascii="Times New Roman" w:eastAsia="仿宋" w:hAnsi="Times New Roman" w:cs="Times New Roman" w:hint="eastAsia"/>
          <w:sz w:val="32"/>
          <w:szCs w:val="32"/>
        </w:rPr>
        <w:t>欢迎</w:t>
      </w:r>
      <w:r>
        <w:rPr>
          <w:rFonts w:ascii="Times New Roman" w:eastAsia="仿宋" w:hAnsi="Times New Roman" w:cs="Times New Roman"/>
          <w:sz w:val="32"/>
          <w:szCs w:val="32"/>
        </w:rPr>
        <w:t>收听全国股转公司微讲堂</w:t>
      </w:r>
      <w:r w:rsidR="009B485A">
        <w:rPr>
          <w:rFonts w:ascii="Times New Roman" w:eastAsia="仿宋" w:hAnsi="Times New Roman" w:cs="Times New Roman" w:hint="eastAsia"/>
          <w:sz w:val="32"/>
          <w:szCs w:val="32"/>
        </w:rPr>
        <w:t>栏目</w:t>
      </w:r>
      <w:r>
        <w:rPr>
          <w:rFonts w:ascii="Times New Roman" w:eastAsia="仿宋" w:hAnsi="Times New Roman" w:cs="Times New Roman"/>
          <w:sz w:val="32"/>
          <w:szCs w:val="32"/>
        </w:rPr>
        <w:t>，本期</w:t>
      </w:r>
      <w:r w:rsidR="006467EC" w:rsidRPr="0095437A">
        <w:rPr>
          <w:rFonts w:ascii="Times New Roman" w:eastAsia="仿宋" w:hAnsi="Times New Roman" w:cs="Times New Roman"/>
          <w:sz w:val="32"/>
          <w:szCs w:val="32"/>
        </w:rPr>
        <w:t>微讲堂</w:t>
      </w:r>
      <w:r>
        <w:rPr>
          <w:rFonts w:ascii="Times New Roman" w:eastAsia="仿宋" w:hAnsi="Times New Roman" w:cs="Times New Roman" w:hint="eastAsia"/>
          <w:sz w:val="32"/>
          <w:szCs w:val="32"/>
        </w:rPr>
        <w:t>将</w:t>
      </w:r>
      <w:r>
        <w:rPr>
          <w:rFonts w:ascii="Times New Roman" w:eastAsia="仿宋" w:hAnsi="Times New Roman" w:cs="Times New Roman"/>
          <w:sz w:val="32"/>
          <w:szCs w:val="32"/>
        </w:rPr>
        <w:t>为您</w:t>
      </w:r>
      <w:r w:rsidR="006467EC" w:rsidRPr="0095437A">
        <w:rPr>
          <w:rFonts w:ascii="Times New Roman" w:eastAsia="仿宋" w:hAnsi="Times New Roman" w:cs="Times New Roman"/>
          <w:sz w:val="32"/>
          <w:szCs w:val="32"/>
        </w:rPr>
        <w:t>介绍投资者适当性</w:t>
      </w:r>
      <w:r w:rsidR="00192DDB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192DDB">
        <w:rPr>
          <w:rFonts w:ascii="Times New Roman" w:eastAsia="仿宋" w:hAnsi="Times New Roman" w:cs="Times New Roman"/>
          <w:sz w:val="32"/>
          <w:szCs w:val="32"/>
        </w:rPr>
        <w:t>相关</w:t>
      </w:r>
      <w:r w:rsidR="006467EC" w:rsidRPr="0095437A">
        <w:rPr>
          <w:rFonts w:ascii="Times New Roman" w:eastAsia="仿宋" w:hAnsi="Times New Roman" w:cs="Times New Roman"/>
          <w:sz w:val="32"/>
          <w:szCs w:val="32"/>
        </w:rPr>
        <w:t>规则，</w:t>
      </w:r>
      <w:r w:rsidR="00192DDB">
        <w:rPr>
          <w:rFonts w:ascii="Times New Roman" w:eastAsia="仿宋" w:hAnsi="Times New Roman" w:cs="Times New Roman" w:hint="eastAsia"/>
          <w:sz w:val="32"/>
          <w:szCs w:val="32"/>
        </w:rPr>
        <w:t>主要</w:t>
      </w:r>
      <w:r>
        <w:rPr>
          <w:rFonts w:ascii="Times New Roman" w:eastAsia="仿宋" w:hAnsi="Times New Roman" w:cs="Times New Roman" w:hint="eastAsia"/>
          <w:sz w:val="32"/>
          <w:szCs w:val="32"/>
        </w:rPr>
        <w:t>涉及</w:t>
      </w:r>
      <w:r w:rsidR="00192DDB">
        <w:rPr>
          <w:rFonts w:ascii="Times New Roman" w:eastAsia="仿宋" w:hAnsi="Times New Roman" w:cs="Times New Roman" w:hint="eastAsia"/>
          <w:sz w:val="32"/>
          <w:szCs w:val="32"/>
        </w:rPr>
        <w:t>本次</w:t>
      </w:r>
      <w:r w:rsidR="00192DDB">
        <w:rPr>
          <w:rFonts w:ascii="Times New Roman" w:eastAsia="仿宋" w:hAnsi="Times New Roman" w:cs="Times New Roman"/>
          <w:sz w:val="32"/>
          <w:szCs w:val="32"/>
        </w:rPr>
        <w:t>规则</w:t>
      </w:r>
      <w:r w:rsidR="00584D8A" w:rsidRPr="0095437A">
        <w:rPr>
          <w:rFonts w:ascii="Times New Roman" w:eastAsia="仿宋" w:hAnsi="Times New Roman" w:cs="Times New Roman"/>
          <w:sz w:val="32"/>
          <w:szCs w:val="32"/>
        </w:rPr>
        <w:t>主要修改内容、投资者准入标准和投资者适当性持续管理。</w:t>
      </w:r>
    </w:p>
    <w:p w:rsidR="00214E30" w:rsidRPr="0095437A" w:rsidRDefault="00214E30" w:rsidP="0095437A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95437A">
        <w:rPr>
          <w:rFonts w:ascii="Times New Roman" w:eastAsia="仿宋" w:hAnsi="Times New Roman" w:cs="Times New Roman"/>
          <w:b/>
          <w:sz w:val="32"/>
          <w:szCs w:val="32"/>
        </w:rPr>
        <w:t>我们先来看看本次修改的主要内容。</w:t>
      </w:r>
    </w:p>
    <w:p w:rsidR="00734C74" w:rsidRPr="0095437A" w:rsidRDefault="001950B8" w:rsidP="0095437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本次</w:t>
      </w:r>
      <w:r>
        <w:rPr>
          <w:rFonts w:ascii="Times New Roman" w:eastAsia="仿宋" w:hAnsi="Times New Roman" w:cs="Times New Roman"/>
          <w:sz w:val="32"/>
          <w:szCs w:val="32"/>
        </w:rPr>
        <w:t>主要修改了</w:t>
      </w:r>
      <w:r>
        <w:rPr>
          <w:rFonts w:ascii="Times New Roman" w:eastAsia="仿宋" w:hAnsi="Times New Roman" w:cs="Times New Roman" w:hint="eastAsia"/>
          <w:sz w:val="32"/>
          <w:szCs w:val="32"/>
        </w:rPr>
        <w:t>四</w:t>
      </w:r>
      <w:r w:rsidR="00A47909">
        <w:rPr>
          <w:rFonts w:ascii="Times New Roman" w:eastAsia="仿宋" w:hAnsi="Times New Roman" w:cs="Times New Roman" w:hint="eastAsia"/>
          <w:sz w:val="32"/>
          <w:szCs w:val="32"/>
        </w:rPr>
        <w:t>个</w:t>
      </w:r>
      <w:r>
        <w:rPr>
          <w:rFonts w:ascii="Times New Roman" w:eastAsia="仿宋" w:hAnsi="Times New Roman" w:cs="Times New Roman" w:hint="eastAsia"/>
          <w:sz w:val="32"/>
          <w:szCs w:val="32"/>
        </w:rPr>
        <w:t>方面</w:t>
      </w:r>
      <w:r w:rsidR="00A47909">
        <w:rPr>
          <w:rFonts w:ascii="Times New Roman" w:eastAsia="仿宋" w:hAnsi="Times New Roman" w:cs="Times New Roman" w:hint="eastAsia"/>
          <w:sz w:val="32"/>
          <w:szCs w:val="32"/>
        </w:rPr>
        <w:t>的</w:t>
      </w:r>
      <w:r>
        <w:rPr>
          <w:rFonts w:ascii="Times New Roman" w:eastAsia="仿宋" w:hAnsi="Times New Roman" w:cs="Times New Roman"/>
          <w:sz w:val="32"/>
          <w:szCs w:val="32"/>
        </w:rPr>
        <w:t>内容：</w:t>
      </w:r>
      <w:r w:rsidR="00734C74" w:rsidRPr="0095437A">
        <w:rPr>
          <w:rFonts w:ascii="Times New Roman" w:eastAsia="仿宋" w:hAnsi="Times New Roman" w:cs="Times New Roman"/>
          <w:sz w:val="32"/>
          <w:szCs w:val="32"/>
        </w:rPr>
        <w:t>一是</w:t>
      </w:r>
      <w:r w:rsidR="00AE2E50" w:rsidRPr="0095437A">
        <w:rPr>
          <w:rFonts w:ascii="Times New Roman" w:eastAsia="仿宋" w:hAnsi="Times New Roman" w:cs="Times New Roman"/>
          <w:sz w:val="32"/>
          <w:szCs w:val="32"/>
        </w:rPr>
        <w:t>调</w:t>
      </w:r>
      <w:r w:rsidR="00734C74" w:rsidRPr="0095437A">
        <w:rPr>
          <w:rFonts w:ascii="Times New Roman" w:eastAsia="仿宋" w:hAnsi="Times New Roman" w:cs="Times New Roman"/>
          <w:sz w:val="32"/>
          <w:szCs w:val="32"/>
        </w:rPr>
        <w:t>整投资者准入要求，各市场层级设置差异化准入标准</w:t>
      </w:r>
      <w:r w:rsidR="00AE2E50" w:rsidRPr="0095437A">
        <w:rPr>
          <w:rFonts w:ascii="Times New Roman" w:eastAsia="仿宋" w:hAnsi="Times New Roman" w:cs="Times New Roman"/>
          <w:sz w:val="32"/>
          <w:szCs w:val="32"/>
        </w:rPr>
        <w:t>；二是将个人投资者资产标准由金融资产调整为证券资产，并明确相关资产认定和交易经验认定的标准；三是调整适当性持续管理</w:t>
      </w:r>
      <w:r w:rsidR="009B485A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AE2E50" w:rsidRPr="0095437A">
        <w:rPr>
          <w:rFonts w:ascii="Times New Roman" w:eastAsia="仿宋" w:hAnsi="Times New Roman" w:cs="Times New Roman"/>
          <w:sz w:val="32"/>
          <w:szCs w:val="32"/>
        </w:rPr>
        <w:t>要求；四是优化交易权限开通方式及开通流程。</w:t>
      </w:r>
    </w:p>
    <w:p w:rsidR="00A83083" w:rsidRDefault="00231076" w:rsidP="0095437A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95437A">
        <w:rPr>
          <w:rFonts w:ascii="Times New Roman" w:eastAsia="仿宋" w:hAnsi="Times New Roman" w:cs="Times New Roman"/>
          <w:b/>
          <w:sz w:val="32"/>
          <w:szCs w:val="32"/>
        </w:rPr>
        <w:t>接下来</w:t>
      </w:r>
      <w:r w:rsidR="00A83083">
        <w:rPr>
          <w:rFonts w:ascii="Times New Roman" w:eastAsia="仿宋" w:hAnsi="Times New Roman" w:cs="Times New Roman" w:hint="eastAsia"/>
          <w:b/>
          <w:sz w:val="32"/>
          <w:szCs w:val="32"/>
        </w:rPr>
        <w:t>，</w:t>
      </w:r>
      <w:r w:rsidR="00A83083">
        <w:rPr>
          <w:rFonts w:ascii="Times New Roman" w:eastAsia="仿宋" w:hAnsi="Times New Roman" w:cs="Times New Roman"/>
          <w:b/>
          <w:sz w:val="32"/>
          <w:szCs w:val="32"/>
        </w:rPr>
        <w:t>我们</w:t>
      </w:r>
      <w:r w:rsidR="00A83083">
        <w:rPr>
          <w:rFonts w:ascii="Times New Roman" w:eastAsia="仿宋" w:hAnsi="Times New Roman" w:cs="Times New Roman" w:hint="eastAsia"/>
          <w:b/>
          <w:sz w:val="32"/>
          <w:szCs w:val="32"/>
        </w:rPr>
        <w:t>来说</w:t>
      </w:r>
      <w:r w:rsidR="00A83083">
        <w:rPr>
          <w:rFonts w:ascii="Times New Roman" w:eastAsia="仿宋" w:hAnsi="Times New Roman" w:cs="Times New Roman"/>
          <w:b/>
          <w:sz w:val="32"/>
          <w:szCs w:val="32"/>
        </w:rPr>
        <w:t>说</w:t>
      </w:r>
      <w:r w:rsidRPr="0095437A">
        <w:rPr>
          <w:rFonts w:ascii="Times New Roman" w:eastAsia="仿宋" w:hAnsi="Times New Roman" w:cs="Times New Roman"/>
          <w:b/>
          <w:sz w:val="32"/>
          <w:szCs w:val="32"/>
        </w:rPr>
        <w:t>大家最关心的部分</w:t>
      </w:r>
      <w:r w:rsidRPr="0095437A">
        <w:rPr>
          <w:rFonts w:ascii="Times New Roman" w:eastAsia="仿宋" w:hAnsi="Times New Roman" w:cs="Times New Roman"/>
          <w:b/>
          <w:sz w:val="32"/>
          <w:szCs w:val="32"/>
        </w:rPr>
        <w:t>——</w:t>
      </w:r>
      <w:r w:rsidRPr="0095437A">
        <w:rPr>
          <w:rFonts w:ascii="Times New Roman" w:eastAsia="仿宋" w:hAnsi="Times New Roman" w:cs="Times New Roman"/>
          <w:b/>
          <w:sz w:val="32"/>
          <w:szCs w:val="32"/>
        </w:rPr>
        <w:t>投资者准入标准。</w:t>
      </w:r>
    </w:p>
    <w:p w:rsidR="00D611F1" w:rsidRPr="0095437A" w:rsidRDefault="00231076" w:rsidP="0095437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5437A">
        <w:rPr>
          <w:rFonts w:ascii="Times New Roman" w:eastAsia="仿宋" w:hAnsi="Times New Roman" w:cs="Times New Roman"/>
          <w:sz w:val="32"/>
          <w:szCs w:val="32"/>
        </w:rPr>
        <w:lastRenderedPageBreak/>
        <w:t>根据风险匹配的原则，</w:t>
      </w:r>
      <w:r w:rsidR="009B485A">
        <w:rPr>
          <w:rFonts w:ascii="Times New Roman" w:eastAsia="仿宋" w:hAnsi="Times New Roman" w:cs="Times New Roman" w:hint="eastAsia"/>
          <w:sz w:val="32"/>
          <w:szCs w:val="32"/>
        </w:rPr>
        <w:t>我们</w:t>
      </w:r>
      <w:r w:rsidRPr="0095437A">
        <w:rPr>
          <w:rFonts w:ascii="Times New Roman" w:eastAsia="仿宋" w:hAnsi="Times New Roman" w:cs="Times New Roman"/>
          <w:sz w:val="32"/>
          <w:szCs w:val="32"/>
        </w:rPr>
        <w:t>为各市场层级以及不同的主体类型设置</w:t>
      </w:r>
      <w:r w:rsidR="00A47909">
        <w:rPr>
          <w:rFonts w:ascii="Times New Roman" w:eastAsia="仿宋" w:hAnsi="Times New Roman" w:cs="Times New Roman" w:hint="eastAsia"/>
          <w:sz w:val="32"/>
          <w:szCs w:val="32"/>
        </w:rPr>
        <w:t>了</w:t>
      </w:r>
      <w:r w:rsidRPr="0095437A">
        <w:rPr>
          <w:rFonts w:ascii="Times New Roman" w:eastAsia="仿宋" w:hAnsi="Times New Roman" w:cs="Times New Roman"/>
          <w:sz w:val="32"/>
          <w:szCs w:val="32"/>
        </w:rPr>
        <w:t>差异化准入标准。精选层</w:t>
      </w:r>
      <w:r w:rsidR="00030386" w:rsidRPr="0095437A">
        <w:rPr>
          <w:rFonts w:ascii="Times New Roman" w:eastAsia="仿宋" w:hAnsi="Times New Roman" w:cs="Times New Roman"/>
          <w:sz w:val="32"/>
          <w:szCs w:val="32"/>
        </w:rPr>
        <w:t>要求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个人投资者证券资产不低于</w:t>
      </w:r>
      <w:r w:rsidR="001950B8">
        <w:rPr>
          <w:rFonts w:ascii="Times New Roman" w:eastAsia="仿宋" w:hAnsi="Times New Roman" w:cs="Times New Roman" w:hint="eastAsia"/>
          <w:sz w:val="32"/>
          <w:szCs w:val="32"/>
        </w:rPr>
        <w:t>100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万元，同时应满足相应</w:t>
      </w:r>
      <w:r w:rsidR="009B485A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投资</w:t>
      </w:r>
      <w:r w:rsidR="001D472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工作</w:t>
      </w:r>
      <w:r w:rsidR="001D4728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任职经历；法人机构实收资本</w:t>
      </w:r>
      <w:r w:rsidR="001950B8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股本不低于</w:t>
      </w:r>
      <w:r w:rsidR="001950B8">
        <w:rPr>
          <w:rFonts w:ascii="Times New Roman" w:eastAsia="仿宋" w:hAnsi="Times New Roman" w:cs="Times New Roman" w:hint="eastAsia"/>
          <w:sz w:val="32"/>
          <w:szCs w:val="32"/>
        </w:rPr>
        <w:t>100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万元；合伙企业</w:t>
      </w:r>
      <w:r w:rsidR="009B485A">
        <w:rPr>
          <w:rFonts w:ascii="Times New Roman" w:eastAsia="仿宋" w:hAnsi="Times New Roman" w:cs="Times New Roman" w:hint="eastAsia"/>
          <w:sz w:val="32"/>
          <w:szCs w:val="32"/>
        </w:rPr>
        <w:t>要求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实缴出资总额不低于</w:t>
      </w:r>
      <w:r w:rsidR="001950B8">
        <w:rPr>
          <w:rFonts w:ascii="Times New Roman" w:eastAsia="仿宋" w:hAnsi="Times New Roman" w:cs="Times New Roman"/>
          <w:sz w:val="32"/>
          <w:szCs w:val="32"/>
        </w:rPr>
        <w:t>100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万元。创新层</w:t>
      </w:r>
      <w:r w:rsidR="00030386" w:rsidRPr="0095437A">
        <w:rPr>
          <w:rFonts w:ascii="Times New Roman" w:eastAsia="仿宋" w:hAnsi="Times New Roman" w:cs="Times New Roman"/>
          <w:sz w:val="32"/>
          <w:szCs w:val="32"/>
        </w:rPr>
        <w:t>要求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个人投资者证券资产不低于</w:t>
      </w:r>
      <w:r w:rsidR="001950B8">
        <w:rPr>
          <w:rFonts w:ascii="Times New Roman" w:eastAsia="仿宋" w:hAnsi="Times New Roman" w:cs="Times New Roman"/>
          <w:sz w:val="32"/>
          <w:szCs w:val="32"/>
        </w:rPr>
        <w:t>150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万元，同时应满足相应</w:t>
      </w:r>
      <w:r w:rsidR="009B485A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1D4728" w:rsidRPr="0095437A">
        <w:rPr>
          <w:rFonts w:ascii="Times New Roman" w:eastAsia="仿宋" w:hAnsi="Times New Roman" w:cs="Times New Roman"/>
          <w:sz w:val="32"/>
          <w:szCs w:val="32"/>
        </w:rPr>
        <w:t>投资</w:t>
      </w:r>
      <w:r w:rsidR="001D472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1D4728" w:rsidRPr="0095437A">
        <w:rPr>
          <w:rFonts w:ascii="Times New Roman" w:eastAsia="仿宋" w:hAnsi="Times New Roman" w:cs="Times New Roman"/>
          <w:sz w:val="32"/>
          <w:szCs w:val="32"/>
        </w:rPr>
        <w:t>工作</w:t>
      </w:r>
      <w:r w:rsidR="001D4728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1D4728" w:rsidRPr="0095437A">
        <w:rPr>
          <w:rFonts w:ascii="Times New Roman" w:eastAsia="仿宋" w:hAnsi="Times New Roman" w:cs="Times New Roman"/>
          <w:sz w:val="32"/>
          <w:szCs w:val="32"/>
        </w:rPr>
        <w:t>任职经历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；法人机构实收资本</w:t>
      </w:r>
      <w:r w:rsidR="00A47909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股本不低于</w:t>
      </w:r>
      <w:r w:rsidR="001950B8">
        <w:rPr>
          <w:rFonts w:ascii="Times New Roman" w:eastAsia="仿宋" w:hAnsi="Times New Roman" w:cs="Times New Roman"/>
          <w:sz w:val="32"/>
          <w:szCs w:val="32"/>
        </w:rPr>
        <w:t>150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万元；合伙企业</w:t>
      </w:r>
      <w:r w:rsidR="009B485A">
        <w:rPr>
          <w:rFonts w:ascii="Times New Roman" w:eastAsia="仿宋" w:hAnsi="Times New Roman" w:cs="Times New Roman" w:hint="eastAsia"/>
          <w:sz w:val="32"/>
          <w:szCs w:val="32"/>
        </w:rPr>
        <w:t>要求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实缴出资总额不低于</w:t>
      </w:r>
      <w:r w:rsidR="001950B8">
        <w:rPr>
          <w:rFonts w:ascii="Times New Roman" w:eastAsia="仿宋" w:hAnsi="Times New Roman" w:cs="Times New Roman"/>
          <w:sz w:val="32"/>
          <w:szCs w:val="32"/>
        </w:rPr>
        <w:t>150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万元。基础层</w:t>
      </w:r>
      <w:r w:rsidR="00030386" w:rsidRPr="0095437A">
        <w:rPr>
          <w:rFonts w:ascii="Times New Roman" w:eastAsia="仿宋" w:hAnsi="Times New Roman" w:cs="Times New Roman"/>
          <w:sz w:val="32"/>
          <w:szCs w:val="32"/>
        </w:rPr>
        <w:t>要求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个人投资者证券资产不低于</w:t>
      </w:r>
      <w:r w:rsidR="001950B8">
        <w:rPr>
          <w:rFonts w:ascii="Times New Roman" w:eastAsia="仿宋" w:hAnsi="Times New Roman" w:cs="Times New Roman"/>
          <w:sz w:val="32"/>
          <w:szCs w:val="32"/>
        </w:rPr>
        <w:t>200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万元，同时应满足相应</w:t>
      </w:r>
      <w:r w:rsidR="001D4728" w:rsidRPr="0095437A">
        <w:rPr>
          <w:rFonts w:ascii="Times New Roman" w:eastAsia="仿宋" w:hAnsi="Times New Roman" w:cs="Times New Roman"/>
          <w:sz w:val="32"/>
          <w:szCs w:val="32"/>
        </w:rPr>
        <w:t>投资</w:t>
      </w:r>
      <w:r w:rsidR="001D472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1D4728" w:rsidRPr="0095437A">
        <w:rPr>
          <w:rFonts w:ascii="Times New Roman" w:eastAsia="仿宋" w:hAnsi="Times New Roman" w:cs="Times New Roman"/>
          <w:sz w:val="32"/>
          <w:szCs w:val="32"/>
        </w:rPr>
        <w:t>工作</w:t>
      </w:r>
      <w:r w:rsidR="001D4728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1D4728" w:rsidRPr="0095437A">
        <w:rPr>
          <w:rFonts w:ascii="Times New Roman" w:eastAsia="仿宋" w:hAnsi="Times New Roman" w:cs="Times New Roman"/>
          <w:sz w:val="32"/>
          <w:szCs w:val="32"/>
        </w:rPr>
        <w:t>任职经历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；法人机构实收资本</w:t>
      </w:r>
      <w:r w:rsidR="003A0DC1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股本不低于</w:t>
      </w:r>
      <w:r w:rsidR="001950B8">
        <w:rPr>
          <w:rFonts w:ascii="Times New Roman" w:eastAsia="仿宋" w:hAnsi="Times New Roman" w:cs="Times New Roman"/>
          <w:sz w:val="32"/>
          <w:szCs w:val="32"/>
        </w:rPr>
        <w:t>200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万元；合伙企业实缴出资总额不低于</w:t>
      </w:r>
      <w:r w:rsidR="001950B8">
        <w:rPr>
          <w:rFonts w:ascii="Times New Roman" w:eastAsia="仿宋" w:hAnsi="Times New Roman" w:cs="Times New Roman"/>
          <w:sz w:val="32"/>
          <w:szCs w:val="32"/>
        </w:rPr>
        <w:t>200</w:t>
      </w:r>
      <w:r w:rsidR="00D611F1" w:rsidRPr="0095437A">
        <w:rPr>
          <w:rFonts w:ascii="Times New Roman" w:eastAsia="仿宋" w:hAnsi="Times New Roman" w:cs="Times New Roman"/>
          <w:sz w:val="32"/>
          <w:szCs w:val="32"/>
        </w:rPr>
        <w:t>万元。</w:t>
      </w:r>
      <w:r w:rsidR="00030386" w:rsidRPr="0095437A">
        <w:rPr>
          <w:rFonts w:ascii="Times New Roman" w:eastAsia="仿宋" w:hAnsi="Times New Roman" w:cs="Times New Roman"/>
          <w:sz w:val="32"/>
          <w:szCs w:val="32"/>
        </w:rPr>
        <w:t>对于个人投资者</w:t>
      </w:r>
      <w:r w:rsidR="00840D0A" w:rsidRPr="0095437A">
        <w:rPr>
          <w:rFonts w:ascii="Times New Roman" w:eastAsia="仿宋" w:hAnsi="Times New Roman" w:cs="Times New Roman"/>
          <w:sz w:val="32"/>
          <w:szCs w:val="32"/>
        </w:rPr>
        <w:t>的资产认定，以申请权限开通前</w:t>
      </w:r>
      <w:r w:rsidR="00840D0A" w:rsidRPr="0095437A">
        <w:rPr>
          <w:rFonts w:ascii="Times New Roman" w:eastAsia="仿宋" w:hAnsi="Times New Roman" w:cs="Times New Roman"/>
          <w:sz w:val="32"/>
          <w:szCs w:val="32"/>
        </w:rPr>
        <w:t>10</w:t>
      </w:r>
      <w:r w:rsidR="00840D0A" w:rsidRPr="0095437A">
        <w:rPr>
          <w:rFonts w:ascii="Times New Roman" w:eastAsia="仿宋" w:hAnsi="Times New Roman" w:cs="Times New Roman"/>
          <w:sz w:val="32"/>
          <w:szCs w:val="32"/>
        </w:rPr>
        <w:t>个交易日的日均证券资产计算，具体认定标准将中国结算与券商开立的账户均涵盖在内，并明确登记在券商开立的账户内的基金份额、理财产品、贵金属资产等均可计入。同时为了方便投资者</w:t>
      </w:r>
      <w:r w:rsidR="00B841E9" w:rsidRPr="0095437A">
        <w:rPr>
          <w:rFonts w:ascii="Times New Roman" w:eastAsia="仿宋" w:hAnsi="Times New Roman" w:cs="Times New Roman"/>
          <w:sz w:val="32"/>
          <w:szCs w:val="32"/>
        </w:rPr>
        <w:t>开户并进行交易，允许线上办理交易权限开通，且权限开通当日即可参与交易。</w:t>
      </w:r>
    </w:p>
    <w:p w:rsidR="000922AC" w:rsidRPr="0095437A" w:rsidRDefault="000922AC" w:rsidP="0095437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5437A">
        <w:rPr>
          <w:rFonts w:ascii="Times New Roman" w:eastAsia="仿宋" w:hAnsi="Times New Roman" w:cs="Times New Roman"/>
          <w:sz w:val="32"/>
          <w:szCs w:val="32"/>
        </w:rPr>
        <w:t>由于</w:t>
      </w:r>
      <w:r w:rsidR="009E5F4F">
        <w:rPr>
          <w:rFonts w:ascii="Times New Roman" w:eastAsia="仿宋" w:hAnsi="Times New Roman" w:cs="Times New Roman"/>
          <w:sz w:val="32"/>
          <w:szCs w:val="32"/>
        </w:rPr>
        <w:t>基础层、创新层</w:t>
      </w:r>
      <w:r w:rsidR="009E5F4F">
        <w:rPr>
          <w:rFonts w:ascii="Times New Roman" w:eastAsia="仿宋" w:hAnsi="Times New Roman" w:cs="Times New Roman" w:hint="eastAsia"/>
          <w:sz w:val="32"/>
          <w:szCs w:val="32"/>
        </w:rPr>
        <w:t>和精选层</w:t>
      </w:r>
      <w:r w:rsidR="009E5F4F">
        <w:rPr>
          <w:rFonts w:ascii="Times New Roman" w:eastAsia="仿宋" w:hAnsi="Times New Roman" w:cs="Times New Roman"/>
          <w:sz w:val="32"/>
          <w:szCs w:val="32"/>
        </w:rPr>
        <w:t>的</w:t>
      </w:r>
      <w:r w:rsidRPr="0095437A">
        <w:rPr>
          <w:rFonts w:ascii="Times New Roman" w:eastAsia="仿宋" w:hAnsi="Times New Roman" w:cs="Times New Roman"/>
          <w:sz w:val="32"/>
          <w:szCs w:val="32"/>
        </w:rPr>
        <w:t>投资者</w:t>
      </w:r>
      <w:r w:rsidR="009E5F4F">
        <w:rPr>
          <w:rFonts w:ascii="Times New Roman" w:eastAsia="仿宋" w:hAnsi="Times New Roman" w:cs="Times New Roman" w:hint="eastAsia"/>
          <w:sz w:val="32"/>
          <w:szCs w:val="32"/>
        </w:rPr>
        <w:t>准入标准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依次降低</w:t>
      </w:r>
      <w:r w:rsidRPr="0095437A">
        <w:rPr>
          <w:rFonts w:ascii="Times New Roman" w:eastAsia="仿宋" w:hAnsi="Times New Roman" w:cs="Times New Roman"/>
          <w:sz w:val="32"/>
          <w:szCs w:val="32"/>
        </w:rPr>
        <w:t>，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符合</w:t>
      </w:r>
      <w:r w:rsidR="007D531B">
        <w:rPr>
          <w:rFonts w:ascii="Times New Roman" w:eastAsia="仿宋" w:hAnsi="Times New Roman" w:cs="Times New Roman"/>
          <w:sz w:val="32"/>
          <w:szCs w:val="32"/>
        </w:rPr>
        <w:t>基础层准入标准的投资者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具有全市场</w:t>
      </w:r>
      <w:r w:rsidR="007D531B">
        <w:rPr>
          <w:rFonts w:ascii="Times New Roman" w:eastAsia="仿宋" w:hAnsi="Times New Roman" w:cs="Times New Roman"/>
          <w:sz w:val="32"/>
          <w:szCs w:val="32"/>
        </w:rPr>
        <w:t>挂牌股票交易权限，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符合</w:t>
      </w:r>
      <w:r w:rsidR="007D531B">
        <w:rPr>
          <w:rFonts w:ascii="Times New Roman" w:eastAsia="仿宋" w:hAnsi="Times New Roman" w:cs="Times New Roman"/>
          <w:sz w:val="32"/>
          <w:szCs w:val="32"/>
        </w:rPr>
        <w:t>创新层准入标准的投资者具有交易创新层和精选层股票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7D531B">
        <w:rPr>
          <w:rFonts w:ascii="Times New Roman" w:eastAsia="仿宋" w:hAnsi="Times New Roman" w:cs="Times New Roman"/>
          <w:sz w:val="32"/>
          <w:szCs w:val="32"/>
        </w:rPr>
        <w:t>权限，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符合</w:t>
      </w:r>
      <w:r w:rsidR="007D531B">
        <w:rPr>
          <w:rFonts w:ascii="Times New Roman" w:eastAsia="仿宋" w:hAnsi="Times New Roman" w:cs="Times New Roman"/>
          <w:sz w:val="32"/>
          <w:szCs w:val="32"/>
        </w:rPr>
        <w:t>精选层准入标准的投资者仅能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交易</w:t>
      </w:r>
      <w:r w:rsidR="007D531B">
        <w:rPr>
          <w:rFonts w:ascii="Times New Roman" w:eastAsia="仿宋" w:hAnsi="Times New Roman" w:cs="Times New Roman"/>
          <w:sz w:val="32"/>
          <w:szCs w:val="32"/>
        </w:rPr>
        <w:t>精选层股票。</w:t>
      </w:r>
      <w:r w:rsidRPr="0095437A">
        <w:rPr>
          <w:rFonts w:ascii="Times New Roman" w:eastAsia="仿宋" w:hAnsi="Times New Roman" w:cs="Times New Roman"/>
          <w:sz w:val="32"/>
          <w:szCs w:val="32"/>
        </w:rPr>
        <w:t>当挂牌公司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进行</w:t>
      </w:r>
      <w:r w:rsidR="007D531B">
        <w:rPr>
          <w:rFonts w:ascii="Times New Roman" w:eastAsia="仿宋" w:hAnsi="Times New Roman" w:cs="Times New Roman"/>
          <w:sz w:val="32"/>
          <w:szCs w:val="32"/>
        </w:rPr>
        <w:t>降层调整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192DDB">
        <w:rPr>
          <w:rFonts w:ascii="Times New Roman" w:eastAsia="仿宋" w:hAnsi="Times New Roman" w:cs="Times New Roman"/>
          <w:sz w:val="32"/>
          <w:szCs w:val="32"/>
        </w:rPr>
        <w:t>其持股投资者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即使</w:t>
      </w:r>
      <w:r w:rsidR="00192DDB">
        <w:rPr>
          <w:rFonts w:ascii="Times New Roman" w:eastAsia="仿宋" w:hAnsi="Times New Roman" w:cs="Times New Roman"/>
          <w:sz w:val="32"/>
          <w:szCs w:val="32"/>
        </w:rPr>
        <w:t>不符合</w:t>
      </w:r>
      <w:r w:rsidR="00192DDB">
        <w:rPr>
          <w:rFonts w:ascii="Times New Roman" w:eastAsia="仿宋" w:hAnsi="Times New Roman" w:cs="Times New Roman" w:hint="eastAsia"/>
          <w:sz w:val="32"/>
          <w:szCs w:val="32"/>
        </w:rPr>
        <w:t>低</w:t>
      </w:r>
      <w:r w:rsidR="007C34C9" w:rsidRPr="0095437A">
        <w:rPr>
          <w:rFonts w:ascii="Times New Roman" w:eastAsia="仿宋" w:hAnsi="Times New Roman" w:cs="Times New Roman"/>
          <w:sz w:val="32"/>
          <w:szCs w:val="32"/>
        </w:rPr>
        <w:t>层级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准入</w:t>
      </w:r>
      <w:r w:rsidR="007C34C9" w:rsidRPr="0095437A">
        <w:rPr>
          <w:rFonts w:ascii="Times New Roman" w:eastAsia="仿宋" w:hAnsi="Times New Roman" w:cs="Times New Roman"/>
          <w:sz w:val="32"/>
          <w:szCs w:val="32"/>
        </w:rPr>
        <w:t>标准，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也依然</w:t>
      </w:r>
      <w:r w:rsidR="007D531B">
        <w:rPr>
          <w:rFonts w:ascii="Times New Roman" w:eastAsia="仿宋" w:hAnsi="Times New Roman" w:cs="Times New Roman"/>
          <w:sz w:val="32"/>
          <w:szCs w:val="32"/>
        </w:rPr>
        <w:t>能够买卖</w:t>
      </w:r>
      <w:r w:rsidR="007C34C9" w:rsidRPr="0095437A">
        <w:rPr>
          <w:rFonts w:ascii="Times New Roman" w:eastAsia="仿宋" w:hAnsi="Times New Roman" w:cs="Times New Roman"/>
          <w:sz w:val="32"/>
          <w:szCs w:val="32"/>
        </w:rPr>
        <w:t>其持有的该只股票</w:t>
      </w:r>
      <w:r w:rsidR="007D531B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7D531B">
        <w:rPr>
          <w:rFonts w:ascii="Times New Roman" w:eastAsia="仿宋" w:hAnsi="Times New Roman" w:cs="Times New Roman"/>
          <w:sz w:val="32"/>
          <w:szCs w:val="32"/>
        </w:rPr>
        <w:t>但不能够交易低层级的其他股票</w:t>
      </w:r>
      <w:r w:rsidR="007C34C9" w:rsidRPr="0095437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6467EC" w:rsidRDefault="00233A8F" w:rsidP="00C634D4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95437A">
        <w:rPr>
          <w:rFonts w:ascii="Times New Roman" w:eastAsia="仿宋" w:hAnsi="Times New Roman" w:cs="Times New Roman"/>
          <w:b/>
          <w:sz w:val="32"/>
          <w:szCs w:val="32"/>
        </w:rPr>
        <w:t>最后我们</w:t>
      </w:r>
      <w:r w:rsidR="009B485A" w:rsidRPr="0095437A">
        <w:rPr>
          <w:rFonts w:ascii="Times New Roman" w:eastAsia="仿宋" w:hAnsi="Times New Roman" w:cs="Times New Roman"/>
          <w:b/>
          <w:sz w:val="32"/>
          <w:szCs w:val="32"/>
        </w:rPr>
        <w:t>来</w:t>
      </w:r>
      <w:r w:rsidRPr="0095437A">
        <w:rPr>
          <w:rFonts w:ascii="Times New Roman" w:eastAsia="仿宋" w:hAnsi="Times New Roman" w:cs="Times New Roman"/>
          <w:b/>
          <w:sz w:val="32"/>
          <w:szCs w:val="32"/>
        </w:rPr>
        <w:t>一起看</w:t>
      </w:r>
      <w:r w:rsidR="00A83083">
        <w:rPr>
          <w:rFonts w:ascii="Times New Roman" w:eastAsia="仿宋" w:hAnsi="Times New Roman" w:cs="Times New Roman" w:hint="eastAsia"/>
          <w:b/>
          <w:sz w:val="32"/>
          <w:szCs w:val="32"/>
        </w:rPr>
        <w:t>看</w:t>
      </w:r>
      <w:r w:rsidRPr="0095437A">
        <w:rPr>
          <w:rFonts w:ascii="Times New Roman" w:eastAsia="仿宋" w:hAnsi="Times New Roman" w:cs="Times New Roman"/>
          <w:b/>
          <w:sz w:val="32"/>
          <w:szCs w:val="32"/>
        </w:rPr>
        <w:t>投资者适当性持续管理</w:t>
      </w:r>
      <w:r w:rsidR="003969FE">
        <w:rPr>
          <w:rFonts w:ascii="Times New Roman" w:eastAsia="仿宋" w:hAnsi="Times New Roman" w:cs="Times New Roman" w:hint="eastAsia"/>
          <w:b/>
          <w:sz w:val="32"/>
          <w:szCs w:val="32"/>
        </w:rPr>
        <w:t>和</w:t>
      </w:r>
      <w:r w:rsidR="003969FE">
        <w:rPr>
          <w:rFonts w:ascii="Times New Roman" w:eastAsia="仿宋" w:hAnsi="Times New Roman" w:cs="Times New Roman"/>
          <w:b/>
          <w:sz w:val="32"/>
          <w:szCs w:val="32"/>
        </w:rPr>
        <w:t>交易权</w:t>
      </w:r>
      <w:r w:rsidR="003969FE">
        <w:rPr>
          <w:rFonts w:ascii="Times New Roman" w:eastAsia="仿宋" w:hAnsi="Times New Roman" w:cs="Times New Roman"/>
          <w:b/>
          <w:sz w:val="32"/>
          <w:szCs w:val="32"/>
        </w:rPr>
        <w:lastRenderedPageBreak/>
        <w:t>限开通流程的优化</w:t>
      </w:r>
      <w:r w:rsidRPr="0095437A">
        <w:rPr>
          <w:rFonts w:ascii="Times New Roman" w:eastAsia="仿宋" w:hAnsi="Times New Roman" w:cs="Times New Roman"/>
          <w:sz w:val="32"/>
          <w:szCs w:val="32"/>
        </w:rPr>
        <w:t>。主办券商作为投资者适当性的直接管理者，负有持续管理的责任。其应当结合投资者信息及其参与挂牌公司股票交易等情况，及时更新评估数据库，主动调整投资者适当</w:t>
      </w:r>
      <w:r w:rsidR="00C02846">
        <w:rPr>
          <w:rFonts w:ascii="Times New Roman" w:eastAsia="仿宋" w:hAnsi="Times New Roman" w:cs="Times New Roman"/>
          <w:sz w:val="32"/>
          <w:szCs w:val="32"/>
        </w:rPr>
        <w:t>性匹配意见；同时取消了主办券商督促投资者持续符合资产标准的规定</w:t>
      </w:r>
      <w:r w:rsidR="00C02846">
        <w:rPr>
          <w:rFonts w:ascii="Times New Roman" w:eastAsia="仿宋" w:hAnsi="Times New Roman" w:cs="Times New Roman"/>
          <w:sz w:val="32"/>
        </w:rPr>
        <w:t>。</w:t>
      </w:r>
      <w:r w:rsidR="003969FE">
        <w:rPr>
          <w:rFonts w:ascii="Times New Roman" w:eastAsia="仿宋" w:hAnsi="Times New Roman" w:cs="Times New Roman" w:hint="eastAsia"/>
          <w:sz w:val="32"/>
        </w:rPr>
        <w:t>此外</w:t>
      </w:r>
      <w:r w:rsidR="003969FE">
        <w:rPr>
          <w:rFonts w:ascii="Times New Roman" w:eastAsia="仿宋" w:hAnsi="Times New Roman" w:cs="Times New Roman"/>
          <w:sz w:val="32"/>
        </w:rPr>
        <w:t>，</w:t>
      </w:r>
      <w:r w:rsidR="003969FE">
        <w:rPr>
          <w:rFonts w:ascii="Times New Roman" w:eastAsia="仿宋" w:hAnsi="Times New Roman" w:cs="Times New Roman" w:hint="eastAsia"/>
          <w:sz w:val="32"/>
        </w:rPr>
        <w:t>为</w:t>
      </w:r>
      <w:r w:rsidR="003969FE">
        <w:rPr>
          <w:rFonts w:ascii="Times New Roman" w:eastAsia="仿宋" w:hAnsi="Times New Roman" w:cs="Times New Roman"/>
          <w:sz w:val="32"/>
        </w:rPr>
        <w:t>便利投资者，</w:t>
      </w:r>
      <w:r w:rsidR="003969FE">
        <w:rPr>
          <w:rFonts w:ascii="Times New Roman" w:eastAsia="仿宋" w:hAnsi="Times New Roman" w:cs="Times New Roman" w:hint="eastAsia"/>
          <w:sz w:val="32"/>
        </w:rPr>
        <w:t>本次</w:t>
      </w:r>
      <w:r w:rsidR="003969FE">
        <w:rPr>
          <w:rFonts w:ascii="Times New Roman" w:eastAsia="仿宋" w:hAnsi="Times New Roman" w:cs="Times New Roman"/>
          <w:sz w:val="32"/>
        </w:rPr>
        <w:t>改革优化了交易权限开通流程，允许投资者线上开通交易权限。</w:t>
      </w:r>
    </w:p>
    <w:p w:rsidR="00D17861" w:rsidRDefault="00D17861" w:rsidP="00C634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好啦</w:t>
      </w:r>
      <w:r>
        <w:rPr>
          <w:rFonts w:ascii="Times New Roman" w:eastAsia="仿宋" w:hAnsi="Times New Roman" w:cs="Times New Roman"/>
          <w:sz w:val="32"/>
          <w:szCs w:val="32"/>
        </w:rPr>
        <w:t>，本期微讲堂就</w:t>
      </w:r>
      <w:r>
        <w:rPr>
          <w:rFonts w:ascii="Times New Roman" w:eastAsia="仿宋" w:hAnsi="Times New Roman" w:cs="Times New Roman" w:hint="eastAsia"/>
          <w:sz w:val="32"/>
          <w:szCs w:val="32"/>
        </w:rPr>
        <w:t>到此结束</w:t>
      </w:r>
      <w:r>
        <w:rPr>
          <w:rFonts w:ascii="Times New Roman" w:eastAsia="仿宋" w:hAnsi="Times New Roman" w:cs="Times New Roman"/>
          <w:sz w:val="32"/>
          <w:szCs w:val="32"/>
        </w:rPr>
        <w:t>了，感谢大家的收听，欢迎大家继续关注！</w:t>
      </w:r>
    </w:p>
    <w:p w:rsidR="00773D06" w:rsidRDefault="00773D06" w:rsidP="00C634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BC6ED2" w:rsidRDefault="00BC6ED2" w:rsidP="00C634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指导</w:t>
      </w:r>
      <w:r>
        <w:rPr>
          <w:rFonts w:ascii="Times New Roman" w:eastAsia="仿宋" w:hAnsi="Times New Roman" w:cs="Times New Roman"/>
          <w:sz w:val="32"/>
          <w:szCs w:val="32"/>
        </w:rPr>
        <w:t>单位：中国证监会投资者保护局</w:t>
      </w:r>
    </w:p>
    <w:p w:rsidR="00773D06" w:rsidRDefault="00773D06" w:rsidP="00C634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策划：</w:t>
      </w:r>
      <w:r>
        <w:rPr>
          <w:rFonts w:ascii="Times New Roman" w:eastAsia="仿宋" w:hAnsi="Times New Roman" w:cs="Times New Roman"/>
          <w:sz w:val="32"/>
          <w:szCs w:val="32"/>
        </w:rPr>
        <w:t>全国股转公司投资者教育基地</w:t>
      </w:r>
    </w:p>
    <w:p w:rsidR="00773D06" w:rsidRDefault="00773D06" w:rsidP="00C634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内容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全国</w:t>
      </w:r>
      <w:r>
        <w:rPr>
          <w:rFonts w:ascii="Times New Roman" w:eastAsia="仿宋" w:hAnsi="Times New Roman" w:cs="Times New Roman"/>
          <w:sz w:val="32"/>
          <w:szCs w:val="32"/>
        </w:rPr>
        <w:t>股转公司交易运行部</w:t>
      </w:r>
    </w:p>
    <w:p w:rsidR="00773D06" w:rsidRDefault="00773D06" w:rsidP="00C634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后期</w:t>
      </w:r>
      <w:r>
        <w:rPr>
          <w:rFonts w:ascii="Times New Roman" w:eastAsia="仿宋" w:hAnsi="Times New Roman" w:cs="Times New Roman"/>
          <w:sz w:val="32"/>
          <w:szCs w:val="32"/>
        </w:rPr>
        <w:t>制作：太湖金谷团队</w:t>
      </w:r>
    </w:p>
    <w:p w:rsidR="005002C6" w:rsidRDefault="005002C6" w:rsidP="00C634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主播</w:t>
      </w:r>
      <w:r>
        <w:rPr>
          <w:rFonts w:ascii="Times New Roman" w:eastAsia="仿宋" w:hAnsi="Times New Roman" w:cs="Times New Roman"/>
          <w:sz w:val="32"/>
          <w:szCs w:val="32"/>
        </w:rPr>
        <w:t>：莹莹</w:t>
      </w:r>
      <w:bookmarkStart w:id="0" w:name="_GoBack"/>
      <w:bookmarkEnd w:id="0"/>
    </w:p>
    <w:p w:rsidR="00773D06" w:rsidRPr="00773D06" w:rsidRDefault="00773D06" w:rsidP="00773D06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773D06" w:rsidRPr="00773D06" w:rsidSect="006B0A7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727" w:rsidRDefault="00A57727" w:rsidP="00B841E9">
      <w:r>
        <w:separator/>
      </w:r>
    </w:p>
  </w:endnote>
  <w:endnote w:type="continuationSeparator" w:id="1">
    <w:p w:rsidR="00A57727" w:rsidRDefault="00A57727" w:rsidP="00B84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5977909"/>
      <w:docPartObj>
        <w:docPartGallery w:val="Page Numbers (Bottom of Page)"/>
        <w:docPartUnique/>
      </w:docPartObj>
    </w:sdtPr>
    <w:sdtContent>
      <w:p w:rsidR="001D4728" w:rsidRDefault="006B0A73">
        <w:pPr>
          <w:pStyle w:val="a4"/>
          <w:jc w:val="center"/>
        </w:pPr>
        <w:r>
          <w:fldChar w:fldCharType="begin"/>
        </w:r>
        <w:r w:rsidR="001D4728">
          <w:instrText>PAGE   \* MERGEFORMAT</w:instrText>
        </w:r>
        <w:r>
          <w:fldChar w:fldCharType="separate"/>
        </w:r>
        <w:r w:rsidR="005F55AF" w:rsidRPr="005F55AF">
          <w:rPr>
            <w:noProof/>
            <w:lang w:val="zh-CN"/>
          </w:rPr>
          <w:t>2</w:t>
        </w:r>
        <w:r>
          <w:fldChar w:fldCharType="end"/>
        </w:r>
      </w:p>
    </w:sdtContent>
  </w:sdt>
  <w:p w:rsidR="001D4728" w:rsidRDefault="001D47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727" w:rsidRDefault="00A57727" w:rsidP="00B841E9">
      <w:r>
        <w:separator/>
      </w:r>
    </w:p>
  </w:footnote>
  <w:footnote w:type="continuationSeparator" w:id="1">
    <w:p w:rsidR="00A57727" w:rsidRDefault="00A57727" w:rsidP="00B841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7EC"/>
    <w:rsid w:val="00001F51"/>
    <w:rsid w:val="00030386"/>
    <w:rsid w:val="000922AC"/>
    <w:rsid w:val="000B1BEC"/>
    <w:rsid w:val="000E6AE4"/>
    <w:rsid w:val="00110655"/>
    <w:rsid w:val="0012783F"/>
    <w:rsid w:val="00143A78"/>
    <w:rsid w:val="00157EF9"/>
    <w:rsid w:val="00185338"/>
    <w:rsid w:val="00192DDB"/>
    <w:rsid w:val="001950B8"/>
    <w:rsid w:val="001D06FC"/>
    <w:rsid w:val="001D4728"/>
    <w:rsid w:val="00214E30"/>
    <w:rsid w:val="00231076"/>
    <w:rsid w:val="00233A8F"/>
    <w:rsid w:val="00247029"/>
    <w:rsid w:val="00251A0B"/>
    <w:rsid w:val="00287F46"/>
    <w:rsid w:val="00335838"/>
    <w:rsid w:val="00392BD1"/>
    <w:rsid w:val="003969FE"/>
    <w:rsid w:val="003A0DC1"/>
    <w:rsid w:val="003D6076"/>
    <w:rsid w:val="003D76CC"/>
    <w:rsid w:val="004422D8"/>
    <w:rsid w:val="00470853"/>
    <w:rsid w:val="004A790A"/>
    <w:rsid w:val="004D70D8"/>
    <w:rsid w:val="004E5D57"/>
    <w:rsid w:val="005002C6"/>
    <w:rsid w:val="00507876"/>
    <w:rsid w:val="00544BE3"/>
    <w:rsid w:val="00552A51"/>
    <w:rsid w:val="00554206"/>
    <w:rsid w:val="00555BED"/>
    <w:rsid w:val="00584D8A"/>
    <w:rsid w:val="00590F0A"/>
    <w:rsid w:val="00593BB0"/>
    <w:rsid w:val="005B47CF"/>
    <w:rsid w:val="005D6C69"/>
    <w:rsid w:val="005E4F8B"/>
    <w:rsid w:val="005F55AF"/>
    <w:rsid w:val="006362D8"/>
    <w:rsid w:val="006467EC"/>
    <w:rsid w:val="006576AF"/>
    <w:rsid w:val="0067216B"/>
    <w:rsid w:val="00675E0E"/>
    <w:rsid w:val="00680665"/>
    <w:rsid w:val="006B0A73"/>
    <w:rsid w:val="00734C74"/>
    <w:rsid w:val="00773D06"/>
    <w:rsid w:val="007C34C9"/>
    <w:rsid w:val="007D531B"/>
    <w:rsid w:val="008016F6"/>
    <w:rsid w:val="00814075"/>
    <w:rsid w:val="00840D0A"/>
    <w:rsid w:val="008C16C9"/>
    <w:rsid w:val="008C36FD"/>
    <w:rsid w:val="008E2AA3"/>
    <w:rsid w:val="00921A0E"/>
    <w:rsid w:val="00942A7B"/>
    <w:rsid w:val="0095437A"/>
    <w:rsid w:val="00957D40"/>
    <w:rsid w:val="009A3B21"/>
    <w:rsid w:val="009B0E3C"/>
    <w:rsid w:val="009B485A"/>
    <w:rsid w:val="009B4B34"/>
    <w:rsid w:val="009C52D4"/>
    <w:rsid w:val="009E4065"/>
    <w:rsid w:val="009E5F4F"/>
    <w:rsid w:val="00A37F0A"/>
    <w:rsid w:val="00A47909"/>
    <w:rsid w:val="00A57727"/>
    <w:rsid w:val="00A652DC"/>
    <w:rsid w:val="00A72910"/>
    <w:rsid w:val="00A74D4A"/>
    <w:rsid w:val="00A83083"/>
    <w:rsid w:val="00A974BE"/>
    <w:rsid w:val="00AA1092"/>
    <w:rsid w:val="00AB0111"/>
    <w:rsid w:val="00AE2E50"/>
    <w:rsid w:val="00B32416"/>
    <w:rsid w:val="00B804F8"/>
    <w:rsid w:val="00B841E9"/>
    <w:rsid w:val="00B863B8"/>
    <w:rsid w:val="00BA24B6"/>
    <w:rsid w:val="00BC6ED2"/>
    <w:rsid w:val="00BE1A3B"/>
    <w:rsid w:val="00C02846"/>
    <w:rsid w:val="00C42833"/>
    <w:rsid w:val="00C44E61"/>
    <w:rsid w:val="00C634D4"/>
    <w:rsid w:val="00C77BCB"/>
    <w:rsid w:val="00C8571E"/>
    <w:rsid w:val="00CB1222"/>
    <w:rsid w:val="00CB635B"/>
    <w:rsid w:val="00D17861"/>
    <w:rsid w:val="00D371E2"/>
    <w:rsid w:val="00D43109"/>
    <w:rsid w:val="00D611F1"/>
    <w:rsid w:val="00D61F46"/>
    <w:rsid w:val="00D73131"/>
    <w:rsid w:val="00D760A5"/>
    <w:rsid w:val="00D901C6"/>
    <w:rsid w:val="00DA7314"/>
    <w:rsid w:val="00DB4135"/>
    <w:rsid w:val="00DE29EE"/>
    <w:rsid w:val="00DE32B6"/>
    <w:rsid w:val="00DE3D97"/>
    <w:rsid w:val="00E462B1"/>
    <w:rsid w:val="00E46E75"/>
    <w:rsid w:val="00E97156"/>
    <w:rsid w:val="00EA4BEE"/>
    <w:rsid w:val="00EE1374"/>
    <w:rsid w:val="00EF2C9D"/>
    <w:rsid w:val="00EF5EC8"/>
    <w:rsid w:val="00F15A8A"/>
    <w:rsid w:val="00F95FD2"/>
    <w:rsid w:val="00FC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1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1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2A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2A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1089</Characters>
  <Application>Microsoft Office Word</Application>
  <DocSecurity>0</DocSecurity>
  <Lines>9</Lines>
  <Paragraphs>2</Paragraphs>
  <ScaleCrop>false</ScaleCrop>
  <Company>HP Inc.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李灵犀llx</dc:creator>
  <cp:lastModifiedBy>刘春燕</cp:lastModifiedBy>
  <cp:revision>2</cp:revision>
  <dcterms:created xsi:type="dcterms:W3CDTF">2020-01-22T06:53:00Z</dcterms:created>
  <dcterms:modified xsi:type="dcterms:W3CDTF">2020-01-22T06:53:00Z</dcterms:modified>
</cp:coreProperties>
</file>