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BDB" w:rsidRDefault="006E188B" w:rsidP="006E188B">
      <w:pPr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ETF投资修炼手册（一）：通识篇</w:t>
      </w:r>
    </w:p>
    <w:p w:rsidR="006E188B" w:rsidRDefault="006E188B" w:rsidP="006E188B">
      <w:pPr>
        <w:jc w:val="center"/>
        <w:rPr>
          <w:rFonts w:ascii="黑体" w:eastAsia="黑体" w:hAnsi="黑体" w:hint="eastAsia"/>
          <w:b/>
          <w:sz w:val="36"/>
          <w:szCs w:val="36"/>
        </w:rPr>
      </w:pPr>
    </w:p>
    <w:p w:rsidR="006E188B" w:rsidRDefault="006E188B" w:rsidP="006E188B">
      <w:pPr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1、什么是ETF？</w:t>
      </w:r>
      <w:r>
        <w:rPr>
          <w:rFonts w:ascii="仿宋_GB2312" w:eastAsia="仿宋_GB2312" w:hAnsi="仿宋" w:cs="仿宋"/>
          <w:b/>
          <w:bCs/>
          <w:sz w:val="30"/>
          <w:szCs w:val="30"/>
        </w:rPr>
        <w:t xml:space="preserve"> </w:t>
      </w:r>
    </w:p>
    <w:p w:rsidR="006E188B" w:rsidRDefault="006E188B" w:rsidP="006E188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答：ETF是Exchange Traded Fund的英文缩写，中文称为“交易型开放式指数基金”，又称“交易所交易基金”。ETF可以在交易所进行买卖，是追踪特定指数的基金，并且可以随时进行申购赎回。</w:t>
      </w:r>
    </w:p>
    <w:p w:rsidR="006E188B" w:rsidRPr="008E703D" w:rsidRDefault="006E188B" w:rsidP="006E188B">
      <w:pPr>
        <w:rPr>
          <w:rFonts w:ascii="仿宋_GB2312" w:eastAsia="仿宋_GB2312" w:hAnsi="仿宋" w:cs="仿宋"/>
          <w:b/>
          <w:bCs/>
          <w:sz w:val="30"/>
          <w:szCs w:val="30"/>
        </w:rPr>
      </w:pPr>
    </w:p>
    <w:p w:rsidR="006E188B" w:rsidRDefault="006E188B" w:rsidP="006E188B">
      <w:pPr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/>
          <w:b/>
          <w:bCs/>
          <w:sz w:val="30"/>
          <w:szCs w:val="30"/>
        </w:rPr>
        <w:t>2、ETF与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>投资者较为熟悉的</w:t>
      </w:r>
      <w:r>
        <w:rPr>
          <w:rFonts w:ascii="仿宋_GB2312" w:eastAsia="仿宋_GB2312" w:hAnsi="仿宋" w:cs="仿宋"/>
          <w:b/>
          <w:bCs/>
          <w:sz w:val="30"/>
          <w:szCs w:val="30"/>
        </w:rPr>
        <w:t>股票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>有哪些</w:t>
      </w:r>
      <w:r>
        <w:rPr>
          <w:rFonts w:ascii="仿宋_GB2312" w:eastAsia="仿宋_GB2312" w:hAnsi="仿宋" w:cs="仿宋"/>
          <w:b/>
          <w:bCs/>
          <w:sz w:val="30"/>
          <w:szCs w:val="30"/>
        </w:rPr>
        <w:t>区别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>？</w:t>
      </w:r>
      <w:r>
        <w:rPr>
          <w:rFonts w:ascii="仿宋_GB2312" w:eastAsia="仿宋_GB2312" w:hAnsi="仿宋" w:cs="仿宋"/>
          <w:b/>
          <w:bCs/>
          <w:sz w:val="30"/>
          <w:szCs w:val="30"/>
        </w:rPr>
        <w:t xml:space="preserve"> </w:t>
      </w:r>
    </w:p>
    <w:p w:rsidR="006E188B" w:rsidRDefault="006E188B" w:rsidP="006E188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答：ETF与股票是两类完全不同的投资工具，主要差别有以下几方面：</w:t>
      </w:r>
    </w:p>
    <w:p w:rsidR="006E188B" w:rsidRDefault="006E188B" w:rsidP="006E188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一是单一股票的投资风险相对集中，而ETF作为一揽子证券组合，其风险能在一定程度上得到分散；</w:t>
      </w:r>
    </w:p>
    <w:p w:rsidR="006E188B" w:rsidRDefault="006E188B" w:rsidP="006E188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二是ETF有一级市场申购赎回和二级市场交易两种投资方式，而股票上市后只能通过二级市场进行买卖；</w:t>
      </w:r>
    </w:p>
    <w:p w:rsidR="006E188B" w:rsidRDefault="006E188B" w:rsidP="006E188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三是股票目前还不能实现T+0交</w:t>
      </w:r>
      <w:r w:rsidRPr="009E784E">
        <w:rPr>
          <w:rFonts w:ascii="仿宋_GB2312" w:eastAsia="仿宋_GB2312" w:hint="eastAsia"/>
          <w:color w:val="000000" w:themeColor="text1"/>
          <w:sz w:val="30"/>
          <w:szCs w:val="30"/>
        </w:rPr>
        <w:t>易，而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部分</w:t>
      </w:r>
      <w:r w:rsidRPr="009E784E">
        <w:rPr>
          <w:rFonts w:ascii="仿宋_GB2312" w:eastAsia="仿宋_GB2312" w:hint="eastAsia"/>
          <w:color w:val="000000" w:themeColor="text1"/>
          <w:sz w:val="30"/>
          <w:szCs w:val="30"/>
        </w:rPr>
        <w:t>ETF品种可以，</w:t>
      </w:r>
      <w:r>
        <w:rPr>
          <w:rFonts w:ascii="仿宋_GB2312" w:eastAsia="仿宋_GB2312" w:hint="eastAsia"/>
          <w:sz w:val="30"/>
          <w:szCs w:val="30"/>
        </w:rPr>
        <w:t>比如债券ETF、黄金ETF、跨境ETF、货币ETF。</w:t>
      </w:r>
    </w:p>
    <w:p w:rsidR="006E188B" w:rsidRDefault="006E188B" w:rsidP="006E188B">
      <w:pPr>
        <w:rPr>
          <w:rFonts w:ascii="仿宋_GB2312" w:eastAsia="仿宋_GB2312" w:hAnsi="仿宋" w:cs="仿宋"/>
          <w:b/>
          <w:bCs/>
          <w:sz w:val="30"/>
          <w:szCs w:val="30"/>
        </w:rPr>
      </w:pPr>
    </w:p>
    <w:p w:rsidR="006E188B" w:rsidRDefault="006E188B" w:rsidP="006E188B">
      <w:pPr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3</w:t>
      </w:r>
      <w:r>
        <w:rPr>
          <w:rFonts w:ascii="仿宋_GB2312" w:eastAsia="仿宋_GB2312" w:hAnsi="仿宋" w:cs="仿宋"/>
          <w:b/>
          <w:bCs/>
          <w:sz w:val="30"/>
          <w:szCs w:val="30"/>
        </w:rPr>
        <w:t>、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>作为证券投资基金，</w:t>
      </w:r>
      <w:r>
        <w:rPr>
          <w:rFonts w:ascii="仿宋_GB2312" w:eastAsia="仿宋_GB2312" w:hAnsi="仿宋" w:cs="仿宋"/>
          <w:b/>
          <w:bCs/>
          <w:sz w:val="30"/>
          <w:szCs w:val="30"/>
        </w:rPr>
        <w:t>ETF与一般开放式基金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>有什么异同？</w:t>
      </w:r>
      <w:r>
        <w:rPr>
          <w:rFonts w:ascii="仿宋_GB2312" w:eastAsia="仿宋_GB2312" w:hAnsi="仿宋" w:cs="仿宋"/>
          <w:b/>
          <w:bCs/>
          <w:sz w:val="30"/>
          <w:szCs w:val="30"/>
        </w:rPr>
        <w:t xml:space="preserve"> </w:t>
      </w:r>
    </w:p>
    <w:p w:rsidR="006E188B" w:rsidRDefault="006E188B" w:rsidP="006E188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答：与传统的开放式基金一样，ETF一般由基金管理公司以公募的形式管理，在每个交易日需要根据基金所持资产净值进行估值。</w:t>
      </w:r>
    </w:p>
    <w:p w:rsidR="006E188B" w:rsidRDefault="006E188B" w:rsidP="006E188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另一方面，ETF与一般开放式基金相比，在交易模式、申购</w:t>
      </w:r>
      <w:r>
        <w:rPr>
          <w:rFonts w:ascii="仿宋_GB2312" w:eastAsia="仿宋_GB2312" w:hint="eastAsia"/>
          <w:sz w:val="30"/>
          <w:szCs w:val="30"/>
        </w:rPr>
        <w:lastRenderedPageBreak/>
        <w:t>赎回机制、投资管理方法和投资目标、交易费用、透明度、资金使用效率等方面均有不同。</w:t>
      </w:r>
    </w:p>
    <w:p w:rsidR="006E188B" w:rsidRDefault="006E188B" w:rsidP="006E188B">
      <w:pPr>
        <w:rPr>
          <w:rFonts w:ascii="仿宋_GB2312" w:eastAsia="仿宋_GB2312" w:hAnsi="仿宋" w:cs="仿宋"/>
          <w:b/>
          <w:bCs/>
          <w:sz w:val="30"/>
          <w:szCs w:val="30"/>
        </w:rPr>
      </w:pPr>
    </w:p>
    <w:p w:rsidR="006E188B" w:rsidRDefault="006E188B" w:rsidP="006E188B">
      <w:pPr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4</w:t>
      </w:r>
      <w:r>
        <w:rPr>
          <w:rFonts w:ascii="仿宋_GB2312" w:eastAsia="仿宋_GB2312" w:hAnsi="仿宋" w:cs="仿宋"/>
          <w:b/>
          <w:bCs/>
          <w:sz w:val="30"/>
          <w:szCs w:val="30"/>
        </w:rPr>
        <w:t>、ETF与封闭式基金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>有什么</w:t>
      </w:r>
      <w:r>
        <w:rPr>
          <w:rFonts w:ascii="仿宋_GB2312" w:eastAsia="仿宋_GB2312" w:hAnsi="仿宋" w:cs="仿宋"/>
          <w:b/>
          <w:bCs/>
          <w:sz w:val="30"/>
          <w:szCs w:val="30"/>
        </w:rPr>
        <w:t>区别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>？</w:t>
      </w:r>
      <w:r>
        <w:rPr>
          <w:rFonts w:ascii="仿宋_GB2312" w:eastAsia="仿宋_GB2312" w:hAnsi="仿宋" w:cs="仿宋"/>
          <w:b/>
          <w:bCs/>
          <w:sz w:val="30"/>
          <w:szCs w:val="30"/>
        </w:rPr>
        <w:t xml:space="preserve"> </w:t>
      </w:r>
    </w:p>
    <w:p w:rsidR="006E188B" w:rsidRDefault="006E188B" w:rsidP="006E188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答：二者的区别主要包括以下几点：</w:t>
      </w:r>
    </w:p>
    <w:p w:rsidR="006E188B" w:rsidRDefault="006E188B" w:rsidP="006E188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一是在交易机制方面，ETF采用一级市场申购赎回与二级市场买卖相结合的交易制度，而封闭式基金只能在二级市场按照市场价格进行买卖；</w:t>
      </w:r>
    </w:p>
    <w:p w:rsidR="006E188B" w:rsidRDefault="006E188B" w:rsidP="006E188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二是在基金规模变化方面，ETF的规模会发生增减，而封闭式基金的份额规模是固定的；</w:t>
      </w:r>
    </w:p>
    <w:p w:rsidR="006E188B" w:rsidRDefault="006E188B" w:rsidP="006E188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三是在透明度与流动性方面，ETF每日公布投资组合的份额，而封闭式基金每季度或半年公布一次组合。</w:t>
      </w:r>
    </w:p>
    <w:p w:rsidR="006E188B" w:rsidRDefault="006E188B" w:rsidP="006E188B">
      <w:pPr>
        <w:rPr>
          <w:rFonts w:ascii="仿宋_GB2312" w:eastAsia="仿宋_GB2312" w:hAnsi="仿宋" w:cs="仿宋"/>
          <w:b/>
          <w:bCs/>
          <w:sz w:val="30"/>
          <w:szCs w:val="30"/>
        </w:rPr>
      </w:pPr>
    </w:p>
    <w:p w:rsidR="006E188B" w:rsidRDefault="006E188B" w:rsidP="006E188B">
      <w:pPr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5</w:t>
      </w:r>
      <w:r>
        <w:rPr>
          <w:rFonts w:ascii="仿宋_GB2312" w:eastAsia="仿宋_GB2312" w:hAnsi="仿宋" w:cs="仿宋"/>
          <w:b/>
          <w:bCs/>
          <w:sz w:val="30"/>
          <w:szCs w:val="30"/>
        </w:rPr>
        <w:t>、ETF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>的</w:t>
      </w:r>
      <w:r>
        <w:rPr>
          <w:rFonts w:ascii="仿宋_GB2312" w:eastAsia="仿宋_GB2312" w:hAnsi="仿宋" w:cs="仿宋"/>
          <w:b/>
          <w:bCs/>
          <w:sz w:val="30"/>
          <w:szCs w:val="30"/>
        </w:rPr>
        <w:t>风险等级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>是如何划分的？</w:t>
      </w:r>
      <w:r>
        <w:rPr>
          <w:rFonts w:ascii="仿宋_GB2312" w:eastAsia="仿宋_GB2312" w:hAnsi="仿宋" w:cs="仿宋"/>
          <w:b/>
          <w:bCs/>
          <w:sz w:val="30"/>
          <w:szCs w:val="30"/>
        </w:rPr>
        <w:t xml:space="preserve"> </w:t>
      </w:r>
    </w:p>
    <w:p w:rsidR="006E188B" w:rsidRDefault="006E188B" w:rsidP="006E188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答：从国内各类ETF的跟踪标的和特点看，ETF产品系列可以大致划分出如下四大风险等级：</w:t>
      </w:r>
    </w:p>
    <w:p w:rsidR="006E188B" w:rsidRDefault="006E188B" w:rsidP="006E188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一是中高风险ETF产品，主要包括股票型ETF、黄金ETF等，其风险与收益高于混合基金、债券基金与货币市场基金；</w:t>
      </w:r>
    </w:p>
    <w:p w:rsidR="006E188B" w:rsidRDefault="006E188B" w:rsidP="006E188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二是中低风险ETF产品，主要代表是债券ETF，其长期平均风险和预期收益率低于股票型基金、混合型基金，高于货币市场基金；</w:t>
      </w:r>
    </w:p>
    <w:p w:rsidR="006E188B" w:rsidRDefault="006E188B" w:rsidP="006E188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三是低风险ETF产品，主要代表是货币ETF。</w:t>
      </w:r>
    </w:p>
    <w:p w:rsidR="006E188B" w:rsidRDefault="006E188B" w:rsidP="006E188B">
      <w:pPr>
        <w:rPr>
          <w:rFonts w:ascii="仿宋_GB2312" w:eastAsia="仿宋_GB2312" w:hAnsi="仿宋" w:cs="仿宋"/>
          <w:b/>
          <w:bCs/>
          <w:sz w:val="30"/>
          <w:szCs w:val="30"/>
        </w:rPr>
      </w:pPr>
    </w:p>
    <w:p w:rsidR="006E188B" w:rsidRDefault="006E188B" w:rsidP="006E188B">
      <w:pPr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6</w:t>
      </w:r>
      <w:r>
        <w:rPr>
          <w:rFonts w:ascii="仿宋_GB2312" w:eastAsia="仿宋_GB2312" w:hAnsi="仿宋" w:cs="仿宋"/>
          <w:b/>
          <w:bCs/>
          <w:sz w:val="30"/>
          <w:szCs w:val="30"/>
        </w:rPr>
        <w:t>、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>运用ETF进行资产配置有哪些优势？</w:t>
      </w:r>
      <w:r>
        <w:rPr>
          <w:rFonts w:ascii="仿宋_GB2312" w:eastAsia="仿宋_GB2312" w:hAnsi="仿宋" w:cs="仿宋"/>
          <w:b/>
          <w:bCs/>
          <w:sz w:val="30"/>
          <w:szCs w:val="30"/>
        </w:rPr>
        <w:t xml:space="preserve"> </w:t>
      </w:r>
    </w:p>
    <w:p w:rsidR="006E188B" w:rsidRDefault="006E188B" w:rsidP="006E188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：运用ETF进行资产配置的优势可概括为“四省”，也就是“省力、省心、省钱、省时”。其中，“省力”，就是省去了选择个股的烦恼；省心，就是省去了对基金经理能力和道德风险的担心；省钱，就是省去了一大块的管理与交易费用；省时，就是变现后资金到账时间短。</w:t>
      </w:r>
    </w:p>
    <w:p w:rsidR="006E188B" w:rsidRPr="006E188B" w:rsidRDefault="006E188B" w:rsidP="006E188B">
      <w:pPr>
        <w:jc w:val="center"/>
      </w:pPr>
    </w:p>
    <w:sectPr w:rsidR="006E188B" w:rsidRPr="006E188B" w:rsidSect="00322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188B"/>
    <w:rsid w:val="000246DF"/>
    <w:rsid w:val="00322BDB"/>
    <w:rsid w:val="00637FB8"/>
    <w:rsid w:val="006E188B"/>
    <w:rsid w:val="00B17318"/>
    <w:rsid w:val="00DE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B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37F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37F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37F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37FB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37FB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0246D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0246DF"/>
    <w:rPr>
      <w:rFonts w:asciiTheme="majorHAnsi" w:eastAsia="宋体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0246DF"/>
    <w:pPr>
      <w:outlineLvl w:val="9"/>
    </w:pPr>
  </w:style>
  <w:style w:type="character" w:customStyle="1" w:styleId="3Char">
    <w:name w:val="标题 3 Char"/>
    <w:basedOn w:val="a0"/>
    <w:link w:val="3"/>
    <w:uiPriority w:val="9"/>
    <w:semiHidden/>
    <w:rsid w:val="00637FB8"/>
    <w:rPr>
      <w:b/>
      <w:bCs/>
      <w:sz w:val="32"/>
      <w:szCs w:val="32"/>
    </w:rPr>
  </w:style>
  <w:style w:type="paragraph" w:styleId="a4">
    <w:name w:val="No Spacing"/>
    <w:link w:val="Char0"/>
    <w:uiPriority w:val="1"/>
    <w:qFormat/>
    <w:rsid w:val="00637FB8"/>
    <w:rPr>
      <w:kern w:val="0"/>
      <w:sz w:val="22"/>
    </w:rPr>
  </w:style>
  <w:style w:type="character" w:customStyle="1" w:styleId="Char0">
    <w:name w:val="无间隔 Char"/>
    <w:basedOn w:val="a0"/>
    <w:link w:val="a4"/>
    <w:uiPriority w:val="1"/>
    <w:rsid w:val="00637FB8"/>
    <w:rPr>
      <w:kern w:val="0"/>
      <w:sz w:val="22"/>
    </w:rPr>
  </w:style>
  <w:style w:type="paragraph" w:customStyle="1" w:styleId="10">
    <w:name w:val="次标题1"/>
    <w:basedOn w:val="a"/>
    <w:link w:val="1Char0"/>
    <w:qFormat/>
    <w:rsid w:val="00637FB8"/>
    <w:pPr>
      <w:ind w:firstLineChars="200" w:firstLine="600"/>
    </w:pPr>
    <w:rPr>
      <w:rFonts w:ascii="黑体" w:eastAsia="黑体" w:hAnsi="黑体"/>
      <w:sz w:val="30"/>
      <w:szCs w:val="30"/>
    </w:rPr>
  </w:style>
  <w:style w:type="character" w:customStyle="1" w:styleId="1Char0">
    <w:name w:val="次标题1 Char"/>
    <w:basedOn w:val="a0"/>
    <w:link w:val="10"/>
    <w:rsid w:val="00637FB8"/>
    <w:rPr>
      <w:rFonts w:ascii="黑体" w:eastAsia="黑体" w:hAnsi="黑体"/>
      <w:sz w:val="30"/>
      <w:szCs w:val="30"/>
    </w:rPr>
  </w:style>
  <w:style w:type="paragraph" w:customStyle="1" w:styleId="20">
    <w:name w:val="此标题2"/>
    <w:basedOn w:val="a"/>
    <w:link w:val="2Char0"/>
    <w:qFormat/>
    <w:rsid w:val="00637FB8"/>
    <w:pPr>
      <w:ind w:firstLineChars="200" w:firstLine="602"/>
    </w:pPr>
    <w:rPr>
      <w:rFonts w:ascii="楷体_GB2312" w:eastAsia="楷体_GB2312" w:hAnsi="黑体"/>
      <w:b/>
      <w:sz w:val="30"/>
      <w:szCs w:val="30"/>
    </w:rPr>
  </w:style>
  <w:style w:type="character" w:customStyle="1" w:styleId="2Char0">
    <w:name w:val="此标题2 Char"/>
    <w:basedOn w:val="a0"/>
    <w:link w:val="20"/>
    <w:rsid w:val="00637FB8"/>
    <w:rPr>
      <w:rFonts w:ascii="楷体_GB2312" w:eastAsia="楷体_GB2312" w:hAnsi="黑体"/>
      <w:b/>
      <w:sz w:val="30"/>
      <w:szCs w:val="30"/>
    </w:rPr>
  </w:style>
  <w:style w:type="paragraph" w:customStyle="1" w:styleId="30">
    <w:name w:val="次标题3"/>
    <w:basedOn w:val="a"/>
    <w:link w:val="3Char0"/>
    <w:qFormat/>
    <w:rsid w:val="00637FB8"/>
    <w:pPr>
      <w:ind w:firstLineChars="200" w:firstLine="602"/>
    </w:pPr>
    <w:rPr>
      <w:rFonts w:ascii="楷体_GB2312" w:eastAsia="楷体_GB2312" w:hAnsi="黑体"/>
      <w:b/>
      <w:sz w:val="30"/>
      <w:szCs w:val="30"/>
    </w:rPr>
  </w:style>
  <w:style w:type="character" w:customStyle="1" w:styleId="3Char0">
    <w:name w:val="次标题3 Char"/>
    <w:basedOn w:val="a0"/>
    <w:link w:val="30"/>
    <w:rsid w:val="00637FB8"/>
    <w:rPr>
      <w:rFonts w:ascii="楷体_GB2312" w:eastAsia="楷体_GB2312" w:hAnsi="黑体"/>
      <w:b/>
      <w:sz w:val="30"/>
      <w:szCs w:val="30"/>
    </w:rPr>
  </w:style>
  <w:style w:type="paragraph" w:customStyle="1" w:styleId="11">
    <w:name w:val="正文1"/>
    <w:basedOn w:val="a"/>
    <w:link w:val="Char1"/>
    <w:qFormat/>
    <w:rsid w:val="00637FB8"/>
    <w:pPr>
      <w:ind w:firstLineChars="200" w:firstLine="600"/>
    </w:pPr>
    <w:rPr>
      <w:rFonts w:ascii="仿宋_GB2312" w:eastAsia="仿宋_GB2312" w:hAnsi="黑体"/>
      <w:sz w:val="30"/>
      <w:szCs w:val="30"/>
    </w:rPr>
  </w:style>
  <w:style w:type="character" w:customStyle="1" w:styleId="Char1">
    <w:name w:val="正文 Char"/>
    <w:basedOn w:val="a0"/>
    <w:link w:val="11"/>
    <w:rsid w:val="00637FB8"/>
    <w:rPr>
      <w:rFonts w:ascii="仿宋_GB2312" w:eastAsia="仿宋_GB2312" w:hAnsi="黑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154</Words>
  <Characters>880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</dc:creator>
  <cp:lastModifiedBy>sse</cp:lastModifiedBy>
  <cp:revision>1</cp:revision>
  <dcterms:created xsi:type="dcterms:W3CDTF">2019-10-31T03:09:00Z</dcterms:created>
  <dcterms:modified xsi:type="dcterms:W3CDTF">2019-10-31T03:15:00Z</dcterms:modified>
</cp:coreProperties>
</file>