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0B97">
      <w:pPr>
        <w:jc w:val="center"/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公示信息</w:t>
      </w:r>
    </w:p>
    <w:p w14:paraId="18F9B169">
      <w:pPr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一、投诉联系方式</w:t>
      </w:r>
    </w:p>
    <w:p w14:paraId="61777AAC">
      <w:pPr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投资者投诉电话：95304</w:t>
      </w:r>
    </w:p>
    <w:p w14:paraId="42781989">
      <w:pPr>
        <w:rPr>
          <w:rFonts w:ascii="Calibri" w:hAnsi="Calibri" w:eastAsia="微软雅黑" w:cs="Calibri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投诉电子邮箱：</w:t>
      </w:r>
      <w:r>
        <w:fldChar w:fldCharType="begin"/>
      </w:r>
      <w:r>
        <w:instrText xml:space="preserve"> HYPERLINK "mailto:jjywbhjzx@hxzb.cn" \t "_blank" </w:instrText>
      </w:r>
      <w:r>
        <w:fldChar w:fldCharType="separate"/>
      </w:r>
      <w:r>
        <w:rPr>
          <w:rFonts w:hint="eastAsia" w:ascii="仿宋_GB2312" w:hAnsi="仿宋_GB2312" w:eastAsia="仿宋_GB2312"/>
          <w:color w:val="0066CC"/>
          <w:sz w:val="27"/>
          <w:szCs w:val="27"/>
          <w:u w:val="single"/>
        </w:rPr>
        <w:t>jjywbhjzx@hxzb.cn</w:t>
      </w:r>
      <w:r>
        <w:rPr>
          <w:rFonts w:hint="eastAsia" w:ascii="仿宋_GB2312" w:hAnsi="仿宋_GB2312" w:eastAsia="仿宋_GB2312"/>
          <w:color w:val="0066CC"/>
          <w:sz w:val="27"/>
          <w:szCs w:val="27"/>
          <w:u w:val="single"/>
        </w:rPr>
        <w:fldChar w:fldCharType="end"/>
      </w:r>
      <w:r>
        <w:rPr>
          <w:rFonts w:ascii="Calibri" w:hAnsi="Calibri" w:eastAsia="微软雅黑" w:cs="Calibri"/>
          <w:sz w:val="27"/>
          <w:szCs w:val="27"/>
        </w:rPr>
        <w:t> </w:t>
      </w:r>
    </w:p>
    <w:p w14:paraId="17005E52">
      <w:pPr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投资者投诉传真：028-86199382</w:t>
      </w:r>
    </w:p>
    <w:p w14:paraId="07F16773">
      <w:pPr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二、佣金标准</w:t>
      </w:r>
    </w:p>
    <w:p w14:paraId="1AA3B405">
      <w:pPr>
        <w:rPr>
          <w:rFonts w:ascii="仿宋_GB2312" w:hAnsi="仿宋_GB2312" w:eastAsia="微软雅黑"/>
          <w:sz w:val="27"/>
          <w:szCs w:val="27"/>
        </w:rPr>
      </w:pPr>
      <w:r>
        <w:rPr>
          <w:rFonts w:hint="eastAsia" w:ascii="仿宋_GB2312" w:hAnsi="仿宋_GB2312" w:eastAsia="微软雅黑"/>
          <w:sz w:val="27"/>
          <w:szCs w:val="27"/>
        </w:rPr>
        <w:t>A股</w:t>
      </w:r>
      <w:r>
        <w:rPr>
          <w:rFonts w:hint="eastAsia" w:ascii="仿宋_GB2312" w:hAnsi="仿宋_GB2312" w:eastAsia="微软雅黑"/>
          <w:sz w:val="27"/>
          <w:szCs w:val="27"/>
          <w:lang w:eastAsia="zh-CN"/>
        </w:rPr>
        <w:t>（</w:t>
      </w:r>
      <w:r>
        <w:rPr>
          <w:rFonts w:hint="eastAsia" w:ascii="仿宋_GB2312" w:hAnsi="仿宋_GB2312" w:eastAsia="微软雅黑"/>
          <w:sz w:val="27"/>
          <w:szCs w:val="27"/>
          <w:lang w:val="en-US" w:eastAsia="zh-CN"/>
        </w:rPr>
        <w:t>包括普通股票、科创板、创业板、港股、北交所、股转公司挂牌证券）</w:t>
      </w:r>
      <w:r>
        <w:rPr>
          <w:rFonts w:hint="eastAsia" w:ascii="仿宋_GB2312" w:hAnsi="仿宋_GB2312" w:eastAsia="微软雅黑"/>
          <w:sz w:val="27"/>
          <w:szCs w:val="27"/>
        </w:rPr>
        <w:t xml:space="preserve"> </w:t>
      </w:r>
      <w:r>
        <w:rPr>
          <w:rFonts w:ascii="仿宋_GB2312" w:hAnsi="仿宋_GB2312" w:eastAsia="微软雅黑"/>
          <w:sz w:val="27"/>
          <w:szCs w:val="27"/>
        </w:rPr>
        <w:t xml:space="preserve"> </w:t>
      </w:r>
      <w:r>
        <w:rPr>
          <w:rFonts w:hint="eastAsia" w:ascii="仿宋_GB2312" w:hAnsi="仿宋_GB2312" w:eastAsia="微软雅黑"/>
          <w:sz w:val="27"/>
          <w:szCs w:val="27"/>
        </w:rPr>
        <w:t>按成交金额不高于3‰标准收</w:t>
      </w:r>
    </w:p>
    <w:p w14:paraId="3DE1930B">
      <w:pPr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基金</w:t>
      </w:r>
      <w:r>
        <w:rPr>
          <w:rFonts w:hint="eastAsia" w:ascii="仿宋_GB2312" w:hAnsi="仿宋_GB2312" w:eastAsia="微软雅黑"/>
          <w:sz w:val="27"/>
          <w:szCs w:val="27"/>
        </w:rPr>
        <w:t xml:space="preserve"> </w:t>
      </w:r>
      <w:r>
        <w:rPr>
          <w:rFonts w:ascii="仿宋_GB2312" w:hAnsi="仿宋_GB2312" w:eastAsia="微软雅黑"/>
          <w:sz w:val="27"/>
          <w:szCs w:val="27"/>
        </w:rPr>
        <w:t xml:space="preserve"> </w:t>
      </w:r>
      <w:r>
        <w:rPr>
          <w:rFonts w:hint="eastAsia" w:ascii="仿宋_GB2312" w:hAnsi="仿宋_GB2312" w:eastAsia="微软雅黑"/>
          <w:sz w:val="27"/>
          <w:szCs w:val="27"/>
        </w:rPr>
        <w:t>按成交金额不高于3‰标准收</w:t>
      </w:r>
    </w:p>
    <w:p w14:paraId="1537CE20">
      <w:pPr>
        <w:rPr>
          <w:rFonts w:hint="eastAsia" w:ascii="仿宋_GB2312" w:hAnsi="仿宋_GB2312" w:eastAsia="微软雅黑"/>
          <w:sz w:val="27"/>
          <w:szCs w:val="27"/>
        </w:rPr>
      </w:pPr>
      <w:r>
        <w:rPr>
          <w:rFonts w:hint="eastAsia" w:ascii="仿宋_GB2312" w:hAnsi="仿宋_GB2312" w:eastAsia="微软雅黑"/>
          <w:sz w:val="27"/>
          <w:szCs w:val="27"/>
        </w:rPr>
        <w:t xml:space="preserve">债券 </w:t>
      </w:r>
      <w:r>
        <w:rPr>
          <w:rFonts w:ascii="仿宋_GB2312" w:hAnsi="仿宋_GB2312" w:eastAsia="微软雅黑"/>
          <w:sz w:val="27"/>
          <w:szCs w:val="27"/>
        </w:rPr>
        <w:t xml:space="preserve"> </w:t>
      </w:r>
      <w:r>
        <w:rPr>
          <w:rFonts w:hint="eastAsia" w:ascii="仿宋_GB2312" w:hAnsi="仿宋_GB2312" w:eastAsia="微软雅黑"/>
          <w:sz w:val="27"/>
          <w:szCs w:val="27"/>
        </w:rPr>
        <w:t>按成交金额不高于0.2‰标准收取</w:t>
      </w:r>
    </w:p>
    <w:p w14:paraId="39D9EF72">
      <w:pPr>
        <w:rPr>
          <w:rFonts w:hint="eastAsia" w:ascii="仿宋_GB2312" w:hAnsi="仿宋_GB2312" w:eastAsia="微软雅黑"/>
          <w:sz w:val="27"/>
          <w:szCs w:val="27"/>
        </w:rPr>
      </w:pPr>
    </w:p>
    <w:p w14:paraId="48D0E92F">
      <w:pPr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三、税费标准</w:t>
      </w:r>
    </w:p>
    <w:p w14:paraId="42A42EE6">
      <w:pPr>
        <w:rPr>
          <w:rFonts w:ascii="仿宋_GB2312" w:hAnsi="仿宋_GB2312" w:eastAsia="微软雅黑"/>
          <w:sz w:val="27"/>
          <w:szCs w:val="27"/>
        </w:rPr>
      </w:pPr>
      <w:r>
        <w:rPr>
          <w:rFonts w:hint="eastAsia" w:ascii="仿宋_GB2312" w:hAnsi="仿宋_GB2312" w:eastAsia="微软雅黑"/>
          <w:sz w:val="27"/>
          <w:szCs w:val="27"/>
        </w:rPr>
        <w:t xml:space="preserve">交易过户费 </w:t>
      </w:r>
      <w:r>
        <w:rPr>
          <w:rFonts w:ascii="仿宋_GB2312" w:hAnsi="仿宋_GB2312" w:eastAsia="微软雅黑"/>
          <w:sz w:val="27"/>
          <w:szCs w:val="27"/>
        </w:rPr>
        <w:t xml:space="preserve"> </w:t>
      </w:r>
      <w:r>
        <w:rPr>
          <w:rFonts w:hint="eastAsia" w:ascii="仿宋_GB2312" w:hAnsi="仿宋_GB2312" w:eastAsia="微软雅黑"/>
          <w:sz w:val="27"/>
          <w:szCs w:val="27"/>
        </w:rPr>
        <w:t>按照成交金额的</w:t>
      </w:r>
      <w:r>
        <w:rPr>
          <w:rFonts w:ascii="仿宋_GB2312" w:hAnsi="仿宋_GB2312" w:eastAsia="微软雅黑"/>
          <w:sz w:val="27"/>
          <w:szCs w:val="27"/>
        </w:rPr>
        <w:t>0.01</w:t>
      </w:r>
      <w:r>
        <w:rPr>
          <w:rFonts w:hint="eastAsia" w:ascii="仿宋_GB2312" w:hAnsi="仿宋_GB2312" w:eastAsia="微软雅黑"/>
          <w:sz w:val="27"/>
          <w:szCs w:val="27"/>
        </w:rPr>
        <w:t>‰向买卖双方收取</w:t>
      </w:r>
    </w:p>
    <w:p w14:paraId="081C90CD">
      <w:pPr>
        <w:rPr>
          <w:rFonts w:ascii="仿宋_GB2312" w:hAnsi="仿宋_GB2312" w:eastAsia="微软雅黑"/>
          <w:sz w:val="27"/>
          <w:szCs w:val="27"/>
        </w:rPr>
      </w:pPr>
      <w:r>
        <w:rPr>
          <w:rFonts w:hint="eastAsia" w:ascii="仿宋_GB2312" w:hAnsi="仿宋_GB2312" w:eastAsia="微软雅黑"/>
          <w:sz w:val="27"/>
          <w:szCs w:val="27"/>
        </w:rPr>
        <w:t xml:space="preserve">证券交易监管费 </w:t>
      </w:r>
      <w:r>
        <w:rPr>
          <w:rFonts w:ascii="仿宋_GB2312" w:hAnsi="仿宋_GB2312" w:eastAsia="微软雅黑"/>
          <w:sz w:val="27"/>
          <w:szCs w:val="27"/>
        </w:rPr>
        <w:t xml:space="preserve"> </w:t>
      </w:r>
      <w:r>
        <w:rPr>
          <w:rFonts w:hint="eastAsia" w:ascii="仿宋_GB2312" w:hAnsi="仿宋_GB2312" w:eastAsia="微软雅黑"/>
          <w:sz w:val="27"/>
          <w:szCs w:val="27"/>
        </w:rPr>
        <w:t>按成交金额的</w:t>
      </w:r>
      <w:r>
        <w:rPr>
          <w:rFonts w:ascii="仿宋_GB2312" w:hAnsi="仿宋_GB2312" w:eastAsia="微软雅黑"/>
          <w:sz w:val="27"/>
          <w:szCs w:val="27"/>
        </w:rPr>
        <w:t>0.02</w:t>
      </w:r>
      <w:r>
        <w:rPr>
          <w:rFonts w:hint="eastAsia" w:ascii="仿宋_GB2312" w:hAnsi="仿宋_GB2312" w:eastAsia="微软雅黑"/>
          <w:sz w:val="27"/>
          <w:szCs w:val="27"/>
        </w:rPr>
        <w:t>‰双向收取。（包含在佣金内）</w:t>
      </w:r>
    </w:p>
    <w:p w14:paraId="3ECE246D">
      <w:pPr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证券交易印花税</w:t>
      </w:r>
      <w:r>
        <w:rPr>
          <w:rFonts w:hint="eastAsia" w:ascii="仿宋_GB2312" w:hAnsi="仿宋_GB2312" w:eastAsia="微软雅黑"/>
          <w:sz w:val="27"/>
          <w:szCs w:val="27"/>
        </w:rPr>
        <w:t xml:space="preserve"> </w:t>
      </w:r>
      <w:r>
        <w:rPr>
          <w:rFonts w:ascii="仿宋_GB2312" w:hAnsi="仿宋_GB2312" w:eastAsia="微软雅黑"/>
          <w:sz w:val="27"/>
          <w:szCs w:val="27"/>
        </w:rPr>
        <w:t xml:space="preserve">  </w:t>
      </w:r>
      <w:r>
        <w:rPr>
          <w:rFonts w:hint="eastAsia" w:ascii="仿宋_GB2312" w:hAnsi="仿宋_GB2312" w:eastAsia="微软雅黑"/>
          <w:sz w:val="27"/>
          <w:szCs w:val="27"/>
        </w:rPr>
        <w:t>按成交金额的</w:t>
      </w:r>
      <w:r>
        <w:rPr>
          <w:rFonts w:ascii="仿宋_GB2312" w:hAnsi="仿宋_GB2312" w:eastAsia="微软雅黑"/>
          <w:sz w:val="27"/>
          <w:szCs w:val="27"/>
        </w:rPr>
        <w:t>0.5</w:t>
      </w:r>
      <w:r>
        <w:rPr>
          <w:rFonts w:hint="eastAsia" w:ascii="仿宋_GB2312" w:hAnsi="仿宋_GB2312" w:eastAsia="微软雅黑"/>
          <w:sz w:val="27"/>
          <w:szCs w:val="27"/>
        </w:rPr>
        <w:t>‰向出让方收取</w:t>
      </w:r>
    </w:p>
    <w:p w14:paraId="62343641">
      <w:pPr>
        <w:rPr>
          <w:rFonts w:ascii="仿宋_GB2312" w:hAnsi="仿宋_GB2312" w:eastAsia="微软雅黑"/>
          <w:sz w:val="27"/>
          <w:szCs w:val="27"/>
        </w:rPr>
      </w:pPr>
      <w:r>
        <w:rPr>
          <w:rFonts w:hint="eastAsia" w:ascii="仿宋_GB2312" w:hAnsi="仿宋_GB2312" w:eastAsia="微软雅黑"/>
          <w:sz w:val="27"/>
          <w:szCs w:val="27"/>
        </w:rPr>
        <w:t xml:space="preserve">证券交易经手费 </w:t>
      </w:r>
      <w:r>
        <w:rPr>
          <w:rFonts w:ascii="仿宋_GB2312" w:hAnsi="仿宋_GB2312" w:eastAsia="微软雅黑"/>
          <w:sz w:val="27"/>
          <w:szCs w:val="27"/>
        </w:rPr>
        <w:t xml:space="preserve"> 上海及深圳交易所股票</w:t>
      </w:r>
      <w:r>
        <w:rPr>
          <w:rFonts w:hint="eastAsia" w:ascii="仿宋_GB2312" w:hAnsi="仿宋_GB2312" w:eastAsia="微软雅黑"/>
          <w:sz w:val="27"/>
          <w:szCs w:val="27"/>
        </w:rPr>
        <w:t>按成交额双边收取</w:t>
      </w:r>
      <w:r>
        <w:rPr>
          <w:rFonts w:ascii="仿宋_GB2312" w:hAnsi="仿宋_GB2312" w:eastAsia="微软雅黑"/>
          <w:sz w:val="27"/>
          <w:szCs w:val="27"/>
        </w:rPr>
        <w:t>0.0341</w:t>
      </w:r>
      <w:r>
        <w:rPr>
          <w:rFonts w:hint="eastAsia" w:ascii="仿宋_GB2312" w:hAnsi="仿宋_GB2312" w:eastAsia="微软雅黑"/>
          <w:sz w:val="27"/>
          <w:szCs w:val="27"/>
        </w:rPr>
        <w:t>‰（包含在佣金内）</w:t>
      </w:r>
    </w:p>
    <w:p w14:paraId="5C46A17F">
      <w:pPr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北京交易所股票按成交</w:t>
      </w:r>
      <w:r>
        <w:rPr>
          <w:rFonts w:hint="eastAsia" w:ascii="仿宋_GB2312" w:hAnsi="仿宋_GB2312" w:eastAsia="微软雅黑"/>
          <w:sz w:val="27"/>
          <w:szCs w:val="27"/>
        </w:rPr>
        <w:t>额双边收取</w:t>
      </w:r>
      <w:r>
        <w:rPr>
          <w:rFonts w:ascii="仿宋_GB2312" w:hAnsi="仿宋_GB2312" w:eastAsia="微软雅黑"/>
          <w:sz w:val="27"/>
          <w:szCs w:val="27"/>
        </w:rPr>
        <w:t>0.125</w:t>
      </w:r>
      <w:r>
        <w:rPr>
          <w:rFonts w:hint="eastAsia" w:ascii="仿宋_GB2312" w:hAnsi="仿宋_GB2312" w:eastAsia="微软雅黑"/>
          <w:sz w:val="27"/>
          <w:szCs w:val="27"/>
        </w:rPr>
        <w:t>‰，报价股份（基础层、创新层）</w:t>
      </w:r>
      <w:r>
        <w:rPr>
          <w:rFonts w:ascii="仿宋_GB2312" w:hAnsi="仿宋_GB2312" w:eastAsia="微软雅黑"/>
          <w:sz w:val="27"/>
          <w:szCs w:val="27"/>
        </w:rPr>
        <w:t>按成交</w:t>
      </w:r>
      <w:r>
        <w:rPr>
          <w:rFonts w:hint="eastAsia" w:ascii="仿宋_GB2312" w:hAnsi="仿宋_GB2312" w:eastAsia="微软雅黑"/>
          <w:sz w:val="27"/>
          <w:szCs w:val="27"/>
        </w:rPr>
        <w:t>额双边收取</w:t>
      </w:r>
      <w:r>
        <w:rPr>
          <w:rFonts w:ascii="仿宋_GB2312" w:hAnsi="仿宋_GB2312" w:eastAsia="微软雅黑"/>
          <w:sz w:val="27"/>
          <w:szCs w:val="27"/>
        </w:rPr>
        <w:t>0.5</w:t>
      </w:r>
      <w:r>
        <w:rPr>
          <w:rFonts w:hint="eastAsia" w:ascii="仿宋_GB2312" w:hAnsi="仿宋_GB2312" w:eastAsia="微软雅黑"/>
          <w:sz w:val="27"/>
          <w:szCs w:val="27"/>
        </w:rPr>
        <w:t>‰，两网及退市股票</w:t>
      </w:r>
      <w:r>
        <w:rPr>
          <w:rFonts w:ascii="仿宋_GB2312" w:hAnsi="仿宋_GB2312" w:eastAsia="微软雅黑"/>
          <w:sz w:val="27"/>
          <w:szCs w:val="27"/>
        </w:rPr>
        <w:t>按成交</w:t>
      </w:r>
      <w:r>
        <w:rPr>
          <w:rFonts w:hint="eastAsia" w:ascii="仿宋_GB2312" w:hAnsi="仿宋_GB2312" w:eastAsia="微软雅黑"/>
          <w:sz w:val="27"/>
          <w:szCs w:val="27"/>
        </w:rPr>
        <w:t>额双边收取</w:t>
      </w:r>
      <w:r>
        <w:rPr>
          <w:rFonts w:ascii="仿宋_GB2312" w:hAnsi="仿宋_GB2312" w:eastAsia="微软雅黑"/>
          <w:sz w:val="27"/>
          <w:szCs w:val="27"/>
        </w:rPr>
        <w:t>0.6</w:t>
      </w:r>
      <w:r>
        <w:rPr>
          <w:rFonts w:hint="eastAsia" w:ascii="仿宋_GB2312" w:hAnsi="仿宋_GB2312" w:eastAsia="微软雅黑"/>
          <w:sz w:val="27"/>
          <w:szCs w:val="27"/>
        </w:rPr>
        <w:t>‰</w:t>
      </w:r>
    </w:p>
    <w:p w14:paraId="7CB72A5A">
      <w:pPr>
        <w:rPr>
          <w:rFonts w:hint="eastAsia"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（包含在佣金内）</w:t>
      </w:r>
    </w:p>
    <w:p w14:paraId="462B4452">
      <w:pPr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四、展业信息公示</w:t>
      </w:r>
    </w:p>
    <w:p w14:paraId="1A55BB54">
      <w:pPr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我司官方软件请通过公司官网下载，官网地址：</w:t>
      </w:r>
      <w:r>
        <w:fldChar w:fldCharType="begin"/>
      </w:r>
      <w:r>
        <w:instrText xml:space="preserve"> HYPERLINK "https://www.hxzq.cn" </w:instrText>
      </w:r>
      <w:r>
        <w:fldChar w:fldCharType="separate"/>
      </w:r>
      <w:r>
        <w:rPr>
          <w:rStyle w:val="5"/>
          <w:rFonts w:hint="eastAsia" w:ascii="仿宋_GB2312" w:hAnsi="仿宋_GB2312" w:eastAsia="微软雅黑"/>
          <w:sz w:val="27"/>
          <w:szCs w:val="27"/>
        </w:rPr>
        <w:t>https://www.hxzq.cn</w:t>
      </w:r>
      <w:r>
        <w:rPr>
          <w:rStyle w:val="5"/>
          <w:rFonts w:hint="eastAsia" w:ascii="仿宋_GB2312" w:hAnsi="仿宋_GB2312" w:eastAsia="微软雅黑"/>
          <w:sz w:val="27"/>
          <w:szCs w:val="27"/>
        </w:rPr>
        <w:fldChar w:fldCharType="end"/>
      </w:r>
    </w:p>
    <w:p w14:paraId="7B9321C4">
      <w:pPr>
        <w:widowControl/>
        <w:jc w:val="left"/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电脑版及安卓手机版下载地址：公司官网-软件下载栏目:宏信证券智慧版、宏牛、宏信证券通达信客户端、宏信证券汇点股票期权投资交易系统;</w:t>
      </w:r>
    </w:p>
    <w:p w14:paraId="7878E4A5">
      <w:pPr>
        <w:widowControl/>
        <w:jc w:val="left"/>
        <w:rPr>
          <w:rFonts w:ascii="仿宋_GB2312" w:hAnsi="仿宋_GB2312" w:eastAsia="微软雅黑"/>
          <w:sz w:val="27"/>
          <w:szCs w:val="27"/>
        </w:rPr>
      </w:pPr>
      <w:r>
        <w:rPr>
          <w:rFonts w:ascii="仿宋_GB2312" w:hAnsi="仿宋_GB2312" w:eastAsia="微软雅黑"/>
          <w:sz w:val="27"/>
          <w:szCs w:val="27"/>
        </w:rPr>
        <w:t>苹果手机版下载地址：通过苹果市场搜索</w:t>
      </w:r>
      <w:r>
        <w:rPr>
          <w:rFonts w:hint="eastAsia" w:ascii="仿宋_GB2312" w:hAnsi="仿宋_GB2312" w:eastAsia="微软雅黑"/>
          <w:sz w:val="27"/>
          <w:szCs w:val="27"/>
        </w:rPr>
        <w:t xml:space="preserve"> “宏牛”、“宏信证券大智慧”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微软雅黑"/>
          <w:sz w:val="27"/>
          <w:szCs w:val="27"/>
        </w:rPr>
        <w:t>下载安装</w:t>
      </w:r>
    </w:p>
    <w:p w14:paraId="48312456">
      <w:pPr>
        <w:pStyle w:val="2"/>
        <w:widowControl/>
        <w:shd w:val="clear" w:color="auto" w:fill="FAFAFA"/>
        <w:spacing w:beforeAutospacing="0" w:afterAutospacing="0" w:line="480" w:lineRule="atLeast"/>
        <w:rPr>
          <w:rFonts w:ascii="仿宋_GB2312" w:hAnsi="仿宋_GB2312" w:eastAsia="微软雅黑" w:cstheme="minorBidi"/>
          <w:kern w:val="2"/>
          <w:sz w:val="27"/>
          <w:szCs w:val="27"/>
        </w:rPr>
      </w:pPr>
      <w:r>
        <w:rPr>
          <w:rFonts w:hint="eastAsia" w:ascii="仿宋_GB2312" w:hAnsi="仿宋_GB2312" w:eastAsia="微软雅黑" w:cstheme="minorBidi"/>
          <w:kern w:val="2"/>
          <w:sz w:val="27"/>
          <w:szCs w:val="27"/>
        </w:rPr>
        <w:t>电话委托方式：</w:t>
      </w:r>
      <w:r>
        <w:rPr>
          <w:rFonts w:ascii="仿宋_GB2312" w:hAnsi="仿宋_GB2312" w:eastAsia="微软雅黑" w:cstheme="minorBidi"/>
          <w:kern w:val="2"/>
          <w:sz w:val="27"/>
          <w:szCs w:val="27"/>
        </w:rPr>
        <w:t>拨</w:t>
      </w:r>
      <w:r>
        <w:rPr>
          <w:rFonts w:hint="eastAsia" w:ascii="仿宋_GB2312" w:hAnsi="仿宋_GB2312" w:eastAsia="微软雅黑" w:cstheme="minorBidi"/>
          <w:kern w:val="2"/>
          <w:sz w:val="27"/>
          <w:szCs w:val="27"/>
        </w:rPr>
        <w:t>打我公司全国统一服务电话95304，按照语音提示进行委托交易。</w:t>
      </w:r>
    </w:p>
    <w:p w14:paraId="4ED9A73A">
      <w:pPr>
        <w:widowControl/>
        <w:jc w:val="left"/>
        <w:rPr>
          <w:rFonts w:hint="default" w:ascii="仿宋_GB2312" w:hAnsi="仿宋_GB2312" w:eastAsia="微软雅黑"/>
          <w:sz w:val="27"/>
          <w:szCs w:val="27"/>
          <w:lang w:val="en-US" w:eastAsia="zh-CN"/>
        </w:rPr>
      </w:pPr>
      <w:r>
        <w:rPr>
          <w:rFonts w:hint="eastAsia" w:ascii="仿宋_GB2312" w:hAnsi="仿宋_GB2312" w:eastAsia="微软雅黑"/>
          <w:sz w:val="27"/>
          <w:szCs w:val="27"/>
          <w:lang w:val="en-US" w:eastAsia="zh-CN"/>
        </w:rPr>
        <w:t>需申请使用通达信极速交易系统、QMT迅投交易系统及PB交易系统请与您所属营业部联系</w:t>
      </w:r>
    </w:p>
    <w:p w14:paraId="54012334">
      <w:pPr>
        <w:widowControl/>
        <w:jc w:val="left"/>
        <w:rPr>
          <w:rFonts w:ascii="仿宋_GB2312" w:hAnsi="仿宋_GB2312" w:eastAsia="微软雅黑"/>
          <w:b/>
          <w:sz w:val="27"/>
          <w:szCs w:val="27"/>
        </w:rPr>
      </w:pPr>
      <w:r>
        <w:rPr>
          <w:rFonts w:ascii="仿宋_GB2312" w:hAnsi="仿宋_GB2312" w:eastAsia="微软雅黑"/>
          <w:b/>
          <w:sz w:val="27"/>
          <w:szCs w:val="27"/>
        </w:rPr>
        <w:t>如下载非我司官方软件，造成的损失由您自行承担</w:t>
      </w:r>
    </w:p>
    <w:p w14:paraId="69933667">
      <w:pPr>
        <w:widowControl/>
        <w:jc w:val="left"/>
        <w:rPr>
          <w:rFonts w:ascii="仿宋_GB2312" w:hAnsi="仿宋_GB2312" w:eastAsia="微软雅黑"/>
          <w:b/>
          <w:sz w:val="27"/>
          <w:szCs w:val="27"/>
        </w:rPr>
      </w:pPr>
    </w:p>
    <w:p w14:paraId="53C52E87">
      <w:pPr>
        <w:widowControl/>
        <w:jc w:val="left"/>
        <w:rPr>
          <w:rFonts w:ascii="仿宋_GB2312" w:hAnsi="仿宋_GB2312" w:eastAsia="微软雅黑"/>
          <w:b/>
          <w:sz w:val="27"/>
          <w:szCs w:val="27"/>
        </w:rPr>
      </w:pPr>
    </w:p>
    <w:p w14:paraId="0B810A3E">
      <w:pPr>
        <w:widowControl/>
        <w:jc w:val="left"/>
        <w:rPr>
          <w:rFonts w:hint="eastAsia" w:ascii="仿宋_GB2312" w:hAnsi="仿宋_GB2312" w:eastAsia="微软雅黑"/>
          <w:b/>
          <w:sz w:val="27"/>
          <w:szCs w:val="27"/>
          <w:lang w:val="en-US" w:eastAsia="zh-CN"/>
        </w:rPr>
      </w:pPr>
      <w:r>
        <w:rPr>
          <w:rFonts w:hint="eastAsia" w:ascii="仿宋_GB2312" w:hAnsi="仿宋_GB2312" w:eastAsia="微软雅黑"/>
          <w:b/>
          <w:sz w:val="27"/>
          <w:szCs w:val="27"/>
          <w:lang w:val="en-US" w:eastAsia="zh-CN"/>
        </w:rPr>
        <w:t>销户流程：</w:t>
      </w:r>
    </w:p>
    <w:p w14:paraId="0B76E5C4">
      <w:pPr>
        <w:widowControl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1532890"/>
            <wp:effectExtent l="0" t="0" r="10160" b="10160"/>
            <wp:docPr id="2" name="图片 2" descr="MEITU_20250826_14334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EITU_20250826_1433428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E02C9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我司将在客户</w:t>
      </w:r>
      <w:r>
        <w:rPr>
          <w:rFonts w:ascii="宋体" w:hAnsi="宋体" w:eastAsia="宋体" w:cs="宋体"/>
          <w:b/>
          <w:bCs/>
          <w:sz w:val="24"/>
          <w:szCs w:val="24"/>
        </w:rPr>
        <w:t>提出申请并完成其账户交易结算后的两个交易日内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销户</w:t>
      </w:r>
      <w:r>
        <w:rPr>
          <w:rFonts w:ascii="宋体" w:hAnsi="宋体" w:eastAsia="宋体" w:cs="宋体"/>
          <w:b/>
          <w:bCs/>
          <w:sz w:val="24"/>
          <w:szCs w:val="24"/>
        </w:rPr>
        <w:t>办理完毕。</w:t>
      </w:r>
    </w:p>
    <w:p w14:paraId="12EF66CA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2597A56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F1DDA44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50D9E9D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8F7878C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43F33AC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2563BFB3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25F459DA"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三方存管银行名单</w:t>
      </w:r>
    </w:p>
    <w:p w14:paraId="7C92E402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中国建设银行 中国农业银行 中国银行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中国工商银行</w:t>
      </w:r>
    </w:p>
    <w:p w14:paraId="7A283C2F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兴业银行  上海银行  光大银行  平安银行  民生银行</w:t>
      </w:r>
    </w:p>
    <w:p w14:paraId="2681A7BB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上海浦东发展银行  中信银行  交通银行  广发银行</w:t>
      </w:r>
    </w:p>
    <w:p w14:paraId="249B09FF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南京银行  邮储银行  招商银行</w:t>
      </w:r>
    </w:p>
    <w:p w14:paraId="69F4CD5C">
      <w:pPr>
        <w:widowControl/>
        <w:numPr>
          <w:ilvl w:val="0"/>
          <w:numId w:val="0"/>
        </w:numPr>
        <w:jc w:val="left"/>
        <w:rPr>
          <w:rFonts w:hint="eastAsia" w:ascii="仿宋_GB2312" w:eastAsia="仿宋_GB2312"/>
          <w:color w:val="auto"/>
          <w:sz w:val="32"/>
          <w:szCs w:val="32"/>
          <w:highlight w:val="yellow"/>
          <w:lang w:val="en-US" w:eastAsia="zh-CN"/>
        </w:rPr>
      </w:pPr>
    </w:p>
    <w:p w14:paraId="62B0E04C">
      <w:pPr>
        <w:widowControl/>
        <w:numPr>
          <w:ilvl w:val="0"/>
          <w:numId w:val="0"/>
        </w:numPr>
        <w:jc w:val="left"/>
        <w:rPr>
          <w:rFonts w:hint="eastAsia" w:ascii="仿宋_GB2312" w:eastAsia="仿宋_GB2312"/>
          <w:color w:val="auto"/>
          <w:sz w:val="32"/>
          <w:szCs w:val="32"/>
          <w:highlight w:val="yellow"/>
          <w:lang w:val="en-US" w:eastAsia="zh-CN"/>
        </w:rPr>
      </w:pPr>
    </w:p>
    <w:p w14:paraId="2CF23363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提醒投资者注意：</w:t>
      </w:r>
    </w:p>
    <w:p w14:paraId="5A86A1E8">
      <w:pPr>
        <w:widowControl/>
        <w:numPr>
          <w:ilvl w:val="0"/>
          <w:numId w:val="0"/>
        </w:num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在进行交易结算资金收付时，应当通过证券公司或三方存管银行的银证转账功能进行，不得通过其他渠道进行资金收付,法律法规另有规定的除外。</w:t>
      </w:r>
    </w:p>
    <w:p w14:paraId="6393620E">
      <w:pPr>
        <w:widowControl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E486C"/>
    <w:multiLevelType w:val="singleLevel"/>
    <w:tmpl w:val="272E486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27"/>
    <w:rsid w:val="000F7BDB"/>
    <w:rsid w:val="00157FF7"/>
    <w:rsid w:val="006D4663"/>
    <w:rsid w:val="00801D6B"/>
    <w:rsid w:val="009F0FC5"/>
    <w:rsid w:val="00A3060F"/>
    <w:rsid w:val="00C737FE"/>
    <w:rsid w:val="00DE321B"/>
    <w:rsid w:val="00E34D8F"/>
    <w:rsid w:val="00EB4A27"/>
    <w:rsid w:val="05547180"/>
    <w:rsid w:val="12C96180"/>
    <w:rsid w:val="572B3272"/>
    <w:rsid w:val="68F14632"/>
    <w:rsid w:val="7AF5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101</Words>
  <Characters>576</Characters>
  <Lines>4</Lines>
  <Paragraphs>1</Paragraphs>
  <TotalTime>2</TotalTime>
  <ScaleCrop>false</ScaleCrop>
  <LinksUpToDate>false</LinksUpToDate>
  <CharactersWithSpaces>676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2023-08-28T05:57:00Z</dcterms:created>
  <dc:creator>wengj</dc:creator>
  <cp:lastModifiedBy>WXL</cp:lastModifiedBy>
  <dcterms:modified xsi:type="dcterms:W3CDTF">2025-09-05T09:07:42Z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E1D29219DC854CDFB97AD2415C72FCA6_13</vt:lpwstr>
  </property>
</Properties>
</file>